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Physiotherapy</w:t>
      </w:r>
      <w:r>
        <w:t xml:space="preserve"> </w:t>
      </w:r>
      <w:r>
        <w:t xml:space="preserve">Practice</w:t>
      </w:r>
      <w:r>
        <w:t xml:space="preserve"> </w:t>
      </w:r>
      <w:r>
        <w:t xml:space="preserve">in</w:t>
      </w:r>
      <w:r>
        <w:t xml:space="preserve"> </w:t>
      </w:r>
      <w:r>
        <w:t xml:space="preserve">Canada</w:t>
      </w:r>
      <w:r>
        <w:t xml:space="preserve"> </w:t>
      </w:r>
      <w:r>
        <w:t xml:space="preserve">Vancouver</w:t>
      </w:r>
    </w:p>
    <w:bookmarkStart w:id="32" w:name="X9525fc2572ba70277384a1bf836214615c7c895"/>
    <w:p>
      <w:pPr>
        <w:pStyle w:val="Heading1"/>
      </w:pPr>
      <w:r>
        <w:t xml:space="preserve">The Evolution of Physiotherapy Practice in Canada Vancouver</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Confidential Case Study Analysis</w:t>
      </w:r>
      <w:r>
        <w:br/>
      </w:r>
    </w:p>
    <w:bookmarkStart w:id="20" w:name="executive-summary"/>
    <w:p>
      <w:pPr>
        <w:pStyle w:val="Heading2"/>
      </w:pPr>
      <w:r>
        <w:t xml:space="preserve">Executive Summary</w:t>
      </w:r>
    </w:p>
    <w:p>
      <w:pPr>
        <w:pStyle w:val="FirstParagraph"/>
      </w:pPr>
      <w:r>
        <w:t xml:space="preserve">This case study examines the intricate dynamics of modern physiotherapy practice within the specific geographical and regulatory context of Canada Vancouver. As one of the most populous cities in British Columbia, Canada Vancouver presents a unique intersection of high patient volume, diverse demographic needs, and stringent provincial healthcare regulations. The objective of this document is to analyze how local physiotherapists navigate the challenges of integrating private practice models with public healthcare expectations while serving a rapidly growing population.</w:t>
      </w:r>
    </w:p>
    <w:p>
      <w:pPr>
        <w:pStyle w:val="BodyText"/>
      </w:pPr>
      <w:r>
        <w:t xml:space="preserve">The study highlights that success in this region requires more than clinical expertise; it demands a deep understanding of the local ecosystem, including insurance protocols, community outreach strategies, and the specific prevalence of injuries common to an active urban population in Canada Vancouver. By dissecting these elements, we aim to provide a comprehensive overview for stakeholders interested in expanding or optimizing healthcare services in this vibrant Canadian city.</w:t>
      </w:r>
    </w:p>
    <w:bookmarkEnd w:id="20"/>
    <w:bookmarkStart w:id="21" w:name="background-and-context"/>
    <w:p>
      <w:pPr>
        <w:pStyle w:val="Heading2"/>
      </w:pPr>
      <w:r>
        <w:t xml:space="preserve">Background and Context</w:t>
      </w:r>
    </w:p>
    <w:p>
      <w:pPr>
        <w:pStyle w:val="FirstParagraph"/>
      </w:pPr>
      <w:r>
        <w:t xml:space="preserve">Vancouver is renowned for its outdoor lifestyle, with residents actively engaging in hiking, skiing, cycling, and marine sports. This cultural affinity for physical activity creates a distinct demand for physiotherapy services that differs significantly from other regions in Canada Vancouver. Furthermore, as a major metropolitan hub within Canada Vancouver's healthcare network, the city attracts patients seeking specialized care for both acute injuries and chronic conditions.</w:t>
      </w:r>
    </w:p>
    <w:p>
      <w:pPr>
        <w:pStyle w:val="BodyText"/>
      </w:pPr>
      <w:r>
        <w:t xml:space="preserve">The regulatory environment is governed by the College of Physiotherapists of British Columbia. However, local practices must also navigate insurance frameworks that are prevalent in Canada Vancouver. Unlike some other jurisdictions where physiotherapy might be fully covered by provincial plans, much of the care in this region relies on extended health benefits provided by employers and private insurers. This economic reality shapes how patients access care and how physiotherapists structure their billing and treatment plans.</w:t>
      </w:r>
    </w:p>
    <w:bookmarkEnd w:id="21"/>
    <w:bookmarkStart w:id="22" w:name="problem-statement"/>
    <w:p>
      <w:pPr>
        <w:pStyle w:val="Heading2"/>
      </w:pPr>
      <w:r>
        <w:t xml:space="preserve">Problem Statement</w:t>
      </w:r>
    </w:p>
    <w:p>
      <w:pPr>
        <w:pStyle w:val="FirstParagraph"/>
      </w:pPr>
      <w:r>
        <w:t xml:space="preserve">A leading multi-disciplinary clinic located in the downtown core of Canada Vancouver faced significant operational challenges over a two-year period. Despite having high clinical standards, the clinic struggled with:</w:t>
      </w:r>
    </w:p>
    <w:p>
      <w:pPr>
        <w:numPr>
          <w:ilvl w:val="0"/>
          <w:numId w:val="1001"/>
        </w:numPr>
        <w:pStyle w:val="Compact"/>
      </w:pPr>
      <w:r>
        <w:rPr>
          <w:bCs/>
          <w:b/>
        </w:rPr>
        <w:t xml:space="preserve">Patient Retention:</w:t>
      </w:r>
      <w:r>
        <w:t xml:space="preserve"> </w:t>
      </w:r>
      <w:r>
        <w:t xml:space="preserve">High dropout rates among patients undergoing rehabilitation for sports injuries.</w:t>
      </w:r>
    </w:p>
    <w:p>
      <w:pPr>
        <w:numPr>
          <w:ilvl w:val="0"/>
          <w:numId w:val="1001"/>
        </w:numPr>
        <w:pStyle w:val="Compact"/>
      </w:pPr>
      <w:r>
        <w:rPr>
          <w:bCs/>
          <w:b/>
        </w:rPr>
        <w:t xml:space="preserve">Burnout:</w:t>
      </w:r>
      <w:r>
        <w:t xml:space="preserve"> </w:t>
      </w:r>
      <w:r>
        <w:t xml:space="preserve">Staff physiotherapists reported high levels of stress due to excessive administrative burdens related to insurance claims common in the Canada Vancouver market.</w:t>
      </w:r>
    </w:p>
    <w:p>
      <w:pPr>
        <w:numPr>
          <w:ilvl w:val="0"/>
          <w:numId w:val="1001"/>
        </w:numPr>
        <w:pStyle w:val="Compact"/>
      </w:pPr>
      <w:r>
        <w:rPr>
          <w:bCs/>
          <w:b/>
        </w:rPr>
        <w:t xml:space="preserve">Demographic Mismatch:</w:t>
      </w:r>
      <w:r>
        <w:t xml:space="preserve"> </w:t>
      </w:r>
      <w:r>
        <w:t xml:space="preserve">An inability to effectively serve the aging population in the suburbs of Canada Vancouver compared to the younger, active demographic downtown.</w:t>
      </w:r>
    </w:p>
    <w:p>
      <w:pPr>
        <w:pStyle w:val="FirstParagraph"/>
      </w:pPr>
      <w:r>
        <w:t xml:space="preserve">The core problem was not a lack of clinical skill, but rather a misalignment between service delivery models and the specific needs of patients seeking physiotherapist care in diverse neighborhoods across Canada Vancouver.</w:t>
      </w:r>
    </w:p>
    <w:bookmarkEnd w:id="22"/>
    <w:bookmarkStart w:id="26" w:name="solution-strategy"/>
    <w:p>
      <w:pPr>
        <w:pStyle w:val="Heading2"/>
      </w:pPr>
      <w:r>
        <w:t xml:space="preserve">Solution Strategy</w:t>
      </w:r>
    </w:p>
    <w:p>
      <w:pPr>
        <w:pStyle w:val="FirstParagraph"/>
      </w:pPr>
      <w:r>
        <w:t xml:space="preserve">To address these challenges, the clinic implemented a three-pronged strategic approach designed specifically for the Canadian context and local nuances.</w:t>
      </w:r>
    </w:p>
    <w:bookmarkStart w:id="23" w:name="specialization-and-niche-development"/>
    <w:p>
      <w:pPr>
        <w:pStyle w:val="Heading3"/>
      </w:pPr>
      <w:r>
        <w:t xml:space="preserve">1. Specialization and Niche Development</w:t>
      </w:r>
    </w:p>
    <w:p>
      <w:pPr>
        <w:pStyle w:val="FirstParagraph"/>
      </w:pPr>
      <w:r>
        <w:t xml:space="preserve">The clinic recognized that generalists often struggle against specialized competitors in Canada Vancouver. They decided to pivot towards two specific niches: post-surgical orthopedic recovery for athletes and geriatric fall-prevention programs. By focusing on these areas, the physiotherapist staff could develop deeper expertise, which improved patient outcomes and justified premium pricing for those with extended insurance coverage.</w:t>
      </w:r>
    </w:p>
    <w:bookmarkEnd w:id="23"/>
    <w:bookmarkStart w:id="24" w:name="X4568c21abcaea793f78af696c9430f84d663a27"/>
    <w:p>
      <w:pPr>
        <w:pStyle w:val="Heading3"/>
      </w:pPr>
      <w:r>
        <w:t xml:space="preserve">2. Digital Integration for Insurance Efficiency</w:t>
      </w:r>
    </w:p>
    <w:p>
      <w:pPr>
        <w:pStyle w:val="FirstParagraph"/>
      </w:pPr>
      <w:r>
        <w:t xml:space="preserve">A major pain point was the administrative load of verifying insurance benefits, a standard requirement for most patients in Canada Vancouver. The clinic integrated an automated software system that allowed real-time verification of health benefits directly from the patient's phone before their appointment. This reduced no-shows and minimized front-desk congestion, allowing physiotherapists to focus on treatment rather than paperwork.</w:t>
      </w:r>
    </w:p>
    <w:bookmarkEnd w:id="24"/>
    <w:bookmarkStart w:id="25" w:name="Xf6688f614f9f1e61359a5a7c0a67c4c00427981"/>
    <w:p>
      <w:pPr>
        <w:pStyle w:val="Heading3"/>
      </w:pPr>
      <w:r>
        <w:t xml:space="preserve">3. Community Outreach in Diverse Neighborhoods</w:t>
      </w:r>
    </w:p>
    <w:p>
      <w:pPr>
        <w:pStyle w:val="FirstParagraph"/>
      </w:pPr>
      <w:r>
        <w:t xml:space="preserve">To address the demographic mismatch, the clinic launched a mobile outreach program targeting seniors in older neighborhoods of Canada Vancouver. These sessions were held in community centers and focused on low-impact exercises and balance training. This initiative not only expanded their patient base but also strengthened their brand reputation within the broader Canada Vancouver community.</w:t>
      </w:r>
    </w:p>
    <w:bookmarkEnd w:id="25"/>
    <w:bookmarkEnd w:id="26"/>
    <w:bookmarkStart w:id="27" w:name="implementation-challenges"/>
    <w:p>
      <w:pPr>
        <w:pStyle w:val="Heading2"/>
      </w:pPr>
      <w:r>
        <w:t xml:space="preserve">Implementation Challenges</w:t>
      </w:r>
    </w:p>
    <w:p>
      <w:pPr>
        <w:pStyle w:val="FirstParagraph"/>
      </w:pPr>
      <w:r>
        <w:t xml:space="preserve">The transition was not without hurdles. Initially, there was resistance from staff accustomed to traditional billing methods. Additionally, marketing these specialized services required a nuanced understanding of the competitive landscape in Canada Vancouver, where numerous clinics compete for the same corporate contracts.</w:t>
      </w:r>
    </w:p>
    <w:p>
      <w:pPr>
        <w:pStyle w:val="BodyText"/>
      </w:pPr>
      <w:r>
        <w:t xml:space="preserve">Moving forward with the mobile outreach program also presented logistical difficulties. Coordinating travel time and equipment transport across different parts of Canada Vancouver required careful scheduling to maintain profitability while ensuring accessibility for vulnerable populations.</w:t>
      </w:r>
    </w:p>
    <w:bookmarkEnd w:id="27"/>
    <w:bookmarkStart w:id="29" w:name="results-and-outcomes"/>
    <w:p>
      <w:pPr>
        <w:pStyle w:val="Heading2"/>
      </w:pPr>
      <w:r>
        <w:t xml:space="preserve">Results and Outcomes</w:t>
      </w:r>
    </w:p>
    <w:p>
      <w:pPr>
        <w:pStyle w:val="FirstParagraph"/>
      </w:pPr>
      <w:r>
        <w:t xml:space="preserve">After twelve months of implementing these strategies, the clinic saw measurable improvements:</w:t>
      </w:r>
    </w:p>
    <w:p>
      <w:pPr>
        <w:numPr>
          <w:ilvl w:val="0"/>
          <w:numId w:val="1002"/>
        </w:numPr>
        <w:pStyle w:val="Compact"/>
      </w:pPr>
      <w:r>
        <w:rPr>
          <w:bCs/>
          <w:b/>
        </w:rPr>
        <w:t xml:space="preserve">Patient Retention Increased by 40%:</w:t>
      </w:r>
      <w:r>
        <w:t xml:space="preserve"> </w:t>
      </w:r>
      <w:r>
        <w:t xml:space="preserve">Patients felt more supported due to specialized care plans and reduced administrative friction.</w:t>
      </w:r>
    </w:p>
    <w:p>
      <w:pPr>
        <w:numPr>
          <w:ilvl w:val="0"/>
          <w:numId w:val="1002"/>
        </w:numPr>
        <w:pStyle w:val="Compact"/>
      </w:pPr>
      <w:r>
        <w:rPr>
          <w:bCs/>
          <w:b/>
        </w:rPr>
        <w:t xml:space="preserve">Burnout Reduction:</w:t>
      </w:r>
      <w:r>
        <w:t xml:space="preserve"> </w:t>
      </w:r>
      <w:r>
        <w:t xml:space="preserve">Staff reported lower stress levels as automated systems handled insurance queries, a critical factor in retaining talent within the competitive physiotherapist job market in Canada Vancouver.</w:t>
      </w:r>
    </w:p>
    <w:p>
      <w:pPr>
        <w:numPr>
          <w:ilvl w:val="0"/>
          <w:numId w:val="1002"/>
        </w:numPr>
        <w:pStyle w:val="Compact"/>
      </w:pPr>
      <w:r>
        <w:rPr>
          <w:bCs/>
          <w:b/>
        </w:rPr>
        <w:t xml:space="preserve">Diverse Patient Base:</w:t>
      </w:r>
      <w:r>
        <w:t xml:space="preserve"> </w:t>
      </w:r>
      <w:r>
        <w:t xml:space="preserve">The geriatric outreach program successfully onboarded over 150 new patients from underserved areas of Canada Vancouver, diversifying revenue streams beyond young athletes.</w:t>
      </w:r>
    </w:p>
    <w:bookmarkStart w:id="28" w:name="key-takeaway"/>
    <w:p>
      <w:pPr>
        <w:pStyle w:val="Heading3"/>
      </w:pPr>
      <w:r>
        <w:t xml:space="preserve">Key Takeaway</w:t>
      </w:r>
    </w:p>
    <w:p>
      <w:pPr>
        <w:pStyle w:val="FirstParagraph"/>
      </w:pPr>
      <w:r>
        <w:t xml:space="preserve">The success in this case study demonstrates that a physiotherapist operating in Canada Vancouver must adapt to the local insurance-heavy healthcare model. Success is derived not just from clinical excellence, but from operational agility and community integration.</w:t>
      </w:r>
    </w:p>
    <w:bookmarkEnd w:id="28"/>
    <w:bookmarkEnd w:id="29"/>
    <w:bookmarkStart w:id="30" w:name="discussion"/>
    <w:p>
      <w:pPr>
        <w:pStyle w:val="Heading2"/>
      </w:pPr>
      <w:r>
        <w:t xml:space="preserve">Discussion</w:t>
      </w:r>
    </w:p>
    <w:p>
      <w:pPr>
        <w:pStyle w:val="FirstParagraph"/>
      </w:pPr>
      <w:r>
        <w:t xml:space="preserve">This case study underscores the importance of contextual awareness for any physiotherapist looking to operate in Canada Vancouver. The high cost of living and doing business in this region necessitates efficient operational models. Furthermore, the demographic diversity of Canada Vancouver requires a flexible approach to care, acknowledging that a one-size-fits-all model is ineffective.</w:t>
      </w:r>
    </w:p>
    <w:p>
      <w:pPr>
        <w:pStyle w:val="BodyText"/>
      </w:pPr>
      <w:r>
        <w:t xml:space="preserve">The reliance on private insurance means that physiotherapists must act as advocates for their patients within the insurance ecosystem. Clear communication regarding coverage limits and out-of-pocket costs is essential. Additionally, the cultural emphasis on health and wellness in Canada Vancouver allows practitioners to market preventive care effectively, shifting the narrative from reactive injury treatment to proactive lifestyle maintenance.</w:t>
      </w:r>
    </w:p>
    <w:bookmarkEnd w:id="30"/>
    <w:bookmarkStart w:id="31" w:name="conclusion"/>
    <w:p>
      <w:pPr>
        <w:pStyle w:val="Heading2"/>
      </w:pPr>
      <w:r>
        <w:t xml:space="preserve">Conclusion</w:t>
      </w:r>
    </w:p>
    <w:p>
      <w:pPr>
        <w:pStyle w:val="FirstParagraph"/>
      </w:pPr>
      <w:r>
        <w:t xml:space="preserve">In conclusion, the evolution of physiotherapy practice in Canada Vancouver is a testament to the need for adaptive, patient-centered models. As seen in this case study, overcoming operational and demographic challenges requires a strategic blend of clinical specialization, technological integration, and community engagement. For any healthcare provider or investor considering entry into this market, understanding these local dynamics is crucial.</w:t>
      </w:r>
    </w:p>
    <w:p>
      <w:pPr>
        <w:pStyle w:val="BodyText"/>
      </w:pPr>
      <w:r>
        <w:t xml:space="preserve">The future of physiotherapy in Canada Vancouver lies in personalized care pathways that respect the unique lifestyle and insurance realities of its residents. By continuing to innovate within the framework provided by local regulations and community needs, physiotherapists can significantly enhance the quality of life for patients across this dynamic Canadian city.</w:t>
      </w:r>
    </w:p>
    <w:p>
      <w:pPr>
        <w:pStyle w:val="BodyText"/>
      </w:pPr>
      <w:r>
        <w:rPr>
          <w:iCs/>
          <w:i/>
        </w:rPr>
        <w:t xml:space="preserve">End of Case Study Document.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Physiotherapy Practice in Canada Vancouver</dc:title>
  <dc:creator/>
  <dc:language>en</dc:language>
  <cp:keywords/>
  <dcterms:created xsi:type="dcterms:W3CDTF">2026-07-29T09:25:36Z</dcterms:created>
  <dcterms:modified xsi:type="dcterms:W3CDTF">2026-07-29T09:25:36Z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