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Chile,</w:t>
      </w:r>
      <w:r>
        <w:t xml:space="preserve"> </w:t>
      </w:r>
      <w:r>
        <w:t xml:space="preserve">Santiago</w:t>
      </w:r>
    </w:p>
    <w:bookmarkStart w:id="30" w:name="X6c558afde46f9b3a0bc71acc49fd605a0137255"/>
    <w:p>
      <w:pPr>
        <w:pStyle w:val="Heading1"/>
      </w:pPr>
      <w:r>
        <w:t xml:space="preserve">Case Study: Optimizing Physiotherapy Care Delivery in Chile, Santiago</w:t>
      </w:r>
    </w:p>
    <w:p>
      <w:pPr>
        <w:pStyle w:val="FirstParagraph"/>
      </w:pPr>
      <w:r>
        <w:rPr>
          <w:bCs/>
          <w:b/>
        </w:rPr>
        <w:t xml:space="preserve">Date:</w:t>
      </w:r>
      <w:r>
        <w:t xml:space="preserve"> </w:t>
      </w:r>
      <w:r>
        <w:t xml:space="preserve">October 2023</w:t>
      </w:r>
      <w:r>
        <w:br/>
      </w:r>
      <w:r>
        <w:rPr>
          <w:bCs/>
          <w:b/>
        </w:rPr>
        <w:t xml:space="preserve">Location:</w:t>
      </w:r>
      <w:r>
        <w:t xml:space="preserve">Santiago, Chile</w:t>
      </w:r>
      <w:r>
        <w:br/>
      </w:r>
      <w:r>
        <w:br/>
      </w:r>
      <w:r>
        <w:t xml:space="preserve">The Case Study examines the transformative impact of specialized physiotherapy interventions within the urban healthcare landscape of Chile, Santiago. It explores how modern clinical practices are addressing the rising prevalence of musculoskeletal disorders and post-operative rehabilitation needs in one of Latin America's most dynamic metropolitan areas.</w:t>
      </w:r>
    </w:p>
    <w:bookmarkStart w:id="20" w:name="executive-summary"/>
    <w:p>
      <w:pPr>
        <w:pStyle w:val="Heading2"/>
      </w:pPr>
      <w:r>
        <w:t xml:space="preserve">1. Executive Summary</w:t>
      </w:r>
    </w:p>
    <w:p>
      <w:pPr>
        <w:pStyle w:val="FirstParagraph"/>
      </w:pPr>
      <w:r>
        <w:t xml:space="preserve">The healthcare sector in Chile has undergone significant evolution over the past two decades, with a growing emphasis on preventative care and specialized rehabilitation services. This Case Study focuses on the implementation of a comprehensive physiotherapy program within a private clinic in Santiago, Chile. The primary objective was to improve patient outcomes for individuals suffering from chronic lower back pain and post-surgical orthopedic conditions by integrating evidence-based manual therapy with cutting-edge technological aids. The case highlights the unique challenges and opportunities present in the Chilean market, specifically regarding insurance coverage (Isapre/Fonasa), cultural perceptions of physiotherapy, and the high demand for efficient, results-oriented care in a bustling urban environment like Santiago.</w:t>
      </w:r>
    </w:p>
    <w:bookmarkEnd w:id="20"/>
    <w:bookmarkStart w:id="21" w:name="Xb19cbc5ae6a567fed6cf46d4ec59a2339e75895"/>
    <w:p>
      <w:pPr>
        <w:pStyle w:val="Heading2"/>
      </w:pPr>
      <w:r>
        <w:t xml:space="preserve">2. Background: The Context of Physiotherapy in Chile</w:t>
      </w:r>
    </w:p>
    <w:p>
      <w:pPr>
        <w:pStyle w:val="FirstParagraph"/>
      </w:pPr>
      <w:r>
        <w:t xml:space="preserve">Santiago serves as the economic and medical hub of Chile. With a population exceeding seven million people in its metropolitan area, the demand for healthcare services is immense. Historically, physiotherapy was often viewed merely as a secondary service following surgery or injury. However, recent shifts in public health awareness have elevated its status to that of a primary intervention tool for pain management and mobility preservation.</w:t>
      </w:r>
    </w:p>
    <w:p>
      <w:pPr>
        <w:pStyle w:val="BodyText"/>
      </w:pPr>
      <w:r>
        <w:t xml:space="preserve">In Santiago, the dual system of healthcare—comprising public insurance (Fonasa) and private insurance (Isapres)—creates a complex landscape for service delivery. While Fonasa provides broad coverage, wait times can be lengthy. Isapre subscribers typically seek faster access to specialized care, creating a competitive market for high-quality physiotherapy centers. This Case Study analyzes a mid-sized clinic in the Providencia district of Santiago that caters primarily to Isapre patients but also integrates social responsibility programs for Fonasa beneficiaries.</w:t>
      </w:r>
    </w:p>
    <w:bookmarkEnd w:id="21"/>
    <w:bookmarkStart w:id="22" w:name="problem-statement"/>
    <w:p>
      <w:pPr>
        <w:pStyle w:val="Heading2"/>
      </w:pPr>
      <w:r>
        <w:t xml:space="preserve">3. Problem Statement</w:t>
      </w:r>
    </w:p>
    <w:p>
      <w:pPr>
        <w:pStyle w:val="FirstParagraph"/>
      </w:pPr>
      <w:r>
        <w:t xml:space="preserve">The selected clinic in Santiago, Chile faced several critical challenges that hindered its ability to provide optimal care:</w:t>
      </w:r>
    </w:p>
    <w:p>
      <w:pPr>
        <w:numPr>
          <w:ilvl w:val="0"/>
          <w:numId w:val="1001"/>
        </w:numPr>
        <w:pStyle w:val="Compact"/>
      </w:pPr>
      <w:r>
        <w:rPr>
          <w:bCs/>
          <w:b/>
        </w:rPr>
        <w:t xml:space="preserve">Patient Retention:</w:t>
      </w:r>
      <w:r>
        <w:t xml:space="preserve">A significant number of patients discontinued treatment prematurely due to perceived lack of immediate results or logistical barriers related to transportation within the congested city.</w:t>
      </w:r>
    </w:p>
    <w:p>
      <w:pPr>
        <w:numPr>
          <w:ilvl w:val="0"/>
          <w:numId w:val="1001"/>
        </w:numPr>
        <w:pStyle w:val="Compact"/>
      </w:pPr>
      <w:r>
        <w:rPr>
          <w:bCs/>
          <w:b/>
        </w:rPr>
        <w:t xml:space="preserve">Pain Management Complexity:</w:t>
      </w:r>
      <w:r>
        <w:t xml:space="preserve">The clinic observed a sharp increase in patients suffering from chronic pain syndromes linked to sedentary office lifestyles common in Santiago’s corporate centers. Traditional exercise regimens were yielding lower compliance rates.</w:t>
      </w:r>
    </w:p>
    <w:p>
      <w:pPr>
        <w:numPr>
          <w:ilvl w:val="0"/>
          <w:numId w:val="1001"/>
        </w:numPr>
        <w:pStyle w:val="Compact"/>
      </w:pPr>
      <w:r>
        <w:rPr>
          <w:bCs/>
          <w:b/>
        </w:rPr>
        <w:t xml:space="preserve">Clinician Burnout:</w:t>
      </w:r>
      <w:r>
        <w:t xml:space="preserve">High patient volumes led to therapist fatigue, affecting the quality of manual therapy sessions and reducing the time available for personalized care plans.</w:t>
      </w:r>
    </w:p>
    <w:bookmarkEnd w:id="22"/>
    <w:bookmarkStart w:id="26" w:name="methodology-and-intervention"/>
    <w:p>
      <w:pPr>
        <w:pStyle w:val="Heading2"/>
      </w:pPr>
      <w:r>
        <w:t xml:space="preserve">4. Methodology and Intervention</w:t>
      </w:r>
    </w:p>
    <w:p>
      <w:pPr>
        <w:pStyle w:val="FirstParagraph"/>
      </w:pPr>
      <w:r>
        <w:t xml:space="preserve">To address these issues, the clinic implemented a multi-faceted strategy focused on enhancing the physiotherapy experience through technology, education, and streamlined processes.</w:t>
      </w:r>
    </w:p>
    <w:bookmarkStart w:id="23" w:name="a.-integration-of-tele-rehabilitation"/>
    <w:p>
      <w:pPr>
        <w:pStyle w:val="Heading3"/>
      </w:pPr>
      <w:r>
        <w:t xml:space="preserve">A. Integration of Tele-Rehabilitation</w:t>
      </w:r>
    </w:p>
    <w:p>
      <w:pPr>
        <w:pStyle w:val="FirstParagraph"/>
      </w:pPr>
      <w:r>
        <w:t xml:space="preserve">A key component of the intervention was the introduction of tele-rehabilitation platforms. Recognizing that traffic in Santiago can be prohibitive, therapists began conducting follow-up sessions via secure video calls for patients who showed good progress but required minor adjustments to their home exercise programs. This reduced no-show rates and improved continuity of care.</w:t>
      </w:r>
    </w:p>
    <w:bookmarkEnd w:id="23"/>
    <w:bookmarkStart w:id="24" w:name="X7ad48ef0a9630f86be252fabe769d4337d00834"/>
    <w:p>
      <w:pPr>
        <w:pStyle w:val="Heading3"/>
      </w:pPr>
      <w:r>
        <w:t xml:space="preserve">B. Evidence-Based Manual Therapy Protocols</w:t>
      </w:r>
    </w:p>
    <w:p>
      <w:pPr>
        <w:pStyle w:val="FirstParagraph"/>
      </w:pPr>
      <w:r>
        <w:t xml:space="preserve">The clinic revised its standard operating procedures for physiotherapy assessments. Instead of relying solely on subjective patient feedback, therapists utilized standardized outcome measures such as the Numerical Pain Rating Scale (NPRS) and the Oswestry Disability Index (ODI). This data-driven approach allowed for more precise tracking of progress, which was crucial for justifying treatment plans to insurance providers.</w:t>
      </w:r>
    </w:p>
    <w:bookmarkEnd w:id="24"/>
    <w:bookmarkStart w:id="25" w:name="c.-ergonomic-education-workshops"/>
    <w:p>
      <w:pPr>
        <w:pStyle w:val="Heading3"/>
      </w:pPr>
      <w:r>
        <w:t xml:space="preserve">C. Ergonomic Education Workshops</w:t>
      </w:r>
    </w:p>
    <w:p>
      <w:pPr>
        <w:pStyle w:val="FirstParagraph"/>
      </w:pPr>
      <w:r>
        <w:t xml:space="preserve">To tackle the root causes of musculoskeletal issues, the clinic partnered with local corporations in Santiago to offer ergonomic workshops. These sessions educated employees on proper workstation setup and micro-break exercises, serving as both a preventative measure and a marketing tool for the physiotherapy services.</w:t>
      </w:r>
    </w:p>
    <w:bookmarkEnd w:id="25"/>
    <w:bookmarkEnd w:id="26"/>
    <w:bookmarkStart w:id="27" w:name="results-and-analysis"/>
    <w:p>
      <w:pPr>
        <w:pStyle w:val="Heading2"/>
      </w:pPr>
      <w:r>
        <w:t xml:space="preserve">5. Results and Analysis</w:t>
      </w:r>
    </w:p>
    <w:p>
      <w:pPr>
        <w:pStyle w:val="FirstParagraph"/>
      </w:pPr>
      <w:r>
        <w:t xml:space="preserve">After twelve months of implementing these changes, the clinic recorded significant improvements in key performance indicators:</w:t>
      </w:r>
    </w:p>
    <w:p>
      <w:pPr>
        <w:numPr>
          <w:ilvl w:val="0"/>
          <w:numId w:val="1002"/>
        </w:numPr>
        <w:pStyle w:val="Compact"/>
      </w:pPr>
      <w:r>
        <w:rPr>
          <w:bCs/>
          <w:b/>
        </w:rPr>
        <w:t xml:space="preserve">Patient Satisfaction:</w:t>
      </w:r>
      <w:r>
        <w:t xml:space="preserve">Satisfaction scores increased by 35%. Patients reported higher confidence in their treatment plans due to the transparent use of data and outcome measures.</w:t>
      </w:r>
    </w:p>
    <w:p>
      <w:pPr>
        <w:numPr>
          <w:ilvl w:val="0"/>
          <w:numId w:val="1002"/>
        </w:numPr>
        <w:pStyle w:val="Compact"/>
      </w:pPr>
      <w:r>
        <w:rPr>
          <w:bCs/>
          <w:b/>
        </w:rPr>
        <w:t xml:space="preserve">Treatment Adherence:</w:t>
      </w:r>
      <w:r>
        <w:t xml:space="preserve">The introduction of tele-rehabilitation resulted in a 20% reduction in missed appointments. Patients appreciated the flexibility, which fit better into their busy schedules in Santiago.</w:t>
      </w:r>
    </w:p>
    <w:p>
      <w:pPr>
        <w:numPr>
          <w:ilvl w:val="0"/>
          <w:numId w:val="1002"/>
        </w:numPr>
        <w:pStyle w:val="Compact"/>
      </w:pPr>
      <w:r>
        <w:rPr>
          <w:bCs/>
          <w:b/>
        </w:rPr>
        <w:t xml:space="preserve">Clinical Outcomes:</w:t>
      </w:r>
      <w:r>
        <w:t xml:space="preserve">An average of 15% faster recovery time was observed for patients with acute lower back pain compared to the previous year’s data. This efficiency helped reduce long-term costs for Isapre insurers, fostering stronger relationships with these partners.</w:t>
      </w:r>
    </w:p>
    <w:bookmarkEnd w:id="27"/>
    <w:bookmarkStart w:id="28" w:name="challenges-encountered"/>
    <w:p>
      <w:pPr>
        <w:pStyle w:val="Heading2"/>
      </w:pPr>
      <w:r>
        <w:t xml:space="preserve">6. Challenges Encountered</w:t>
      </w:r>
    </w:p>
    <w:p>
      <w:pPr>
        <w:pStyle w:val="FirstParagraph"/>
      </w:pPr>
      <w:r>
        <w:t xml:space="preserve">Despite the success, several challenges persisted. The digital divide remained an issue for older patients in Santiago who were not comfortable with video conferencing technologies. Additionally, regulatory compliance with the Chilean Ministry of Health regarding data privacy required ongoing investment in secure IT infrastructure. Therapists also needed continuous training to adapt to new international standards in physiotherapy practice, emphasizing the need for lifelong learning within the profession.</w:t>
      </w:r>
    </w:p>
    <w:bookmarkEnd w:id="28"/>
    <w:bookmarkStart w:id="29" w:name="conclusion-and-recommendations"/>
    <w:p>
      <w:pPr>
        <w:pStyle w:val="Heading2"/>
      </w:pPr>
      <w:r>
        <w:t xml:space="preserve">7. Conclusion and Recommendations</w:t>
      </w:r>
    </w:p>
    <w:p>
      <w:pPr>
        <w:pStyle w:val="FirstParagraph"/>
      </w:pPr>
      <w:r>
        <w:t xml:space="preserve">This Case Study demonstrates that physiotherapy services in Chile, Santiago can be significantly enhanced through a hybrid model that combines traditional manual therapy with digital health solutions. The shift from a purely reactive treatment model to one that includes preventative education and remote monitoring has proven effective in improving patient outcomes and operational efficiency.</w:t>
      </w:r>
    </w:p>
    <w:p>
      <w:pPr>
        <w:pStyle w:val="BodyText"/>
      </w:pPr>
      <w:r>
        <w:t xml:space="preserve">For other healthcare providers in Santiago looking to replicate this success, the following recommendations are proposed:</w:t>
      </w:r>
    </w:p>
    <w:p>
      <w:pPr>
        <w:numPr>
          <w:ilvl w:val="0"/>
          <w:numId w:val="1003"/>
        </w:numPr>
        <w:pStyle w:val="Compact"/>
      </w:pPr>
      <w:r>
        <w:rPr>
          <w:bCs/>
          <w:b/>
        </w:rPr>
        <w:t xml:space="preserve">Leverage Technology:</w:t>
      </w:r>
      <w:r>
        <w:t xml:space="preserve">Invest in tele-rehabilitation platforms to accommodate the fast-paced lifestyle of urban patients.</w:t>
      </w:r>
    </w:p>
    <w:p>
      <w:pPr>
        <w:numPr>
          <w:ilvl w:val="0"/>
          <w:numId w:val="1003"/>
        </w:numPr>
        <w:pStyle w:val="Compact"/>
      </w:pPr>
      <w:r>
        <w:rPr>
          <w:bCs/>
          <w:b/>
        </w:rPr>
        <w:t xml:space="preserve">Data-Driven Care:</w:t>
      </w:r>
      <w:r>
        <w:t xml:space="preserve">Routinely use validated outcome measures to track progress and demonstrate value to insurance providers.</w:t>
      </w:r>
    </w:p>
    <w:p>
      <w:pPr>
        <w:numPr>
          <w:ilvl w:val="0"/>
          <w:numId w:val="1003"/>
        </w:numPr>
        <w:pStyle w:val="Compact"/>
      </w:pPr>
      <w:r>
        <w:rPr>
          <w:bCs/>
          <w:b/>
        </w:rPr>
        <w:t xml:space="preserve">Ergonomic Prevention:</w:t>
      </w:r>
      <w:r>
        <w:t xml:space="preserve">Collaborate with corporate clients to offer preventative workshops, reducing the overall burden of musculoskeletal disorders in the workforce.</w:t>
      </w:r>
    </w:p>
    <w:p>
      <w:pPr>
        <w:pStyle w:val="FirstParagraph"/>
      </w:pPr>
      <w:r>
        <w:t xml:space="preserve">In conclusion, by adapting physiotherapy practices to meet the specific cultural and logistical needs of Santiago’s population, clinics can achieve better health outcomes while sustaining business viability. The future of physiotherapy in Chile lies not just in treating injury, but in empowering patients to maintain an active, pain-free life through innovative and accessible care models.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Services in Chile, Santiago</dc:title>
  <dc:creator/>
  <cp:keywords/>
  <dcterms:created xsi:type="dcterms:W3CDTF">2026-07-29T10:08:30Z</dcterms:created>
  <dcterms:modified xsi:type="dcterms:W3CDTF">2026-07-29T10:08:30Z</dcterms:modified>
</cp:coreProperties>
</file>

<file path=docProps/custom.xml><?xml version="1.0" encoding="utf-8"?>
<Properties xmlns="http://schemas.openxmlformats.org/officeDocument/2006/custom-properties" xmlns:vt="http://schemas.openxmlformats.org/officeDocument/2006/docPropsVTypes"/>
</file>