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Integrating</w:t>
      </w:r>
      <w:r>
        <w:t xml:space="preserve"> </w:t>
      </w:r>
      <w:r>
        <w:t xml:space="preserve">Advanced</w:t>
      </w:r>
      <w:r>
        <w:t xml:space="preserve"> </w:t>
      </w:r>
      <w:r>
        <w:t xml:space="preserve">Physiotherapy</w:t>
      </w:r>
      <w:r>
        <w:t xml:space="preserve"> </w:t>
      </w:r>
      <w:r>
        <w:t xml:space="preserve">in</w:t>
      </w:r>
      <w:r>
        <w:t xml:space="preserve"> </w:t>
      </w:r>
      <w:r>
        <w:t xml:space="preserve">China</w:t>
      </w:r>
      <w:r>
        <w:t xml:space="preserve"> </w:t>
      </w:r>
      <w:r>
        <w:t xml:space="preserve">Guangzhou</w:t>
      </w:r>
    </w:p>
    <w:bookmarkStart w:id="20" w:name="X45a69bc201dbb9480461dedb7df9bc70b7477eb"/>
    <w:p>
      <w:pPr>
        <w:pStyle w:val="Heading1"/>
      </w:pPr>
      <w:r>
        <w:t xml:space="preserve">Bridging Tradition and Modernity: A Strategic Case Study on Establishing a High-End Physiotherapy Practice in China Guangzhou</w:t>
      </w:r>
    </w:p>
    <w:p>
      <w:pPr>
        <w:pStyle w:val="FirstParagraph"/>
      </w:pPr>
      <w:r>
        <w:rPr>
          <w:bCs/>
          <w:b/>
        </w:rPr>
        <w:t xml:space="preserve">Date:</w:t>
      </w:r>
      <w:r>
        <w:t xml:space="preserve"> </w:t>
      </w:r>
      <w:r>
        <w:t xml:space="preserve">October 2023 |</w:t>
      </w:r>
      <w:r>
        <w:t xml:space="preserve"> </w:t>
      </w:r>
      <w:r>
        <w:rPr>
          <w:bCs/>
          <w:b/>
        </w:rPr>
        <w:t xml:space="preserve">Region:</w:t>
      </w:r>
      <w:r>
        <w:t xml:space="preserve"> </w:t>
      </w:r>
      <w:r>
        <w:t xml:space="preserve">South China</w:t>
      </w:r>
    </w:p>
    <w:bookmarkEnd w:id="20"/>
    <w:bookmarkStart w:id="21" w:name="executive-summary"/>
    <w:p>
      <w:pPr>
        <w:pStyle w:val="Heading2"/>
      </w:pPr>
      <w:r>
        <w:t xml:space="preserve">1. Executive Summary</w:t>
      </w:r>
    </w:p>
    <w:p>
      <w:pPr>
        <w:pStyle w:val="FirstParagraph"/>
      </w:pPr>
      <w:r>
        <w:t xml:space="preserve">This case study analyzes the strategic entry and operational success of an international physiotherapy clinic model within the rapidly expanding healthcare sector of China Guangzhou. As one of China’s most dynamic megacities, China Guangzhou serves as a critical gateway for global business and cultural exchange. The document explores how specialized physiotherapist services meet the dual demands of an aging local population and a growing community of expatriates. By leveraging both modern evidence-based rehabilitation techniques and respecting traditional Chinese healing philosophies, this case study demonstrates that a tailored approach to physiotherapy in China Guangzhou is not only viable but highly lucrative.</w:t>
      </w:r>
    </w:p>
    <w:bookmarkEnd w:id="21"/>
    <w:bookmarkStart w:id="25" w:name="market-context"/>
    <w:bookmarkStart w:id="24" w:name="market-context-and-demographics"/>
    <w:p>
      <w:pPr>
        <w:pStyle w:val="Heading2"/>
      </w:pPr>
      <w:r>
        <w:t xml:space="preserve">2. Market Context and Demographics</w:t>
      </w:r>
    </w:p>
    <w:p>
      <w:pPr>
        <w:pStyle w:val="FirstParagraph"/>
      </w:pPr>
      <w:r>
        <w:t xml:space="preserve">The demand for professional rehabilitation services in China is undergoing a seismic shift. Historically, physiotherapy was viewed primarily as a luxury or post-surgical necessity. However, recent socioeconomic changes have fundamentally altered this landscape.</w:t>
      </w:r>
    </w:p>
    <w:bookmarkStart w:id="22" w:name="the-aging-population"/>
    <w:p>
      <w:pPr>
        <w:pStyle w:val="Heading3"/>
      </w:pPr>
      <w:r>
        <w:t xml:space="preserve">The Aging Population</w:t>
      </w:r>
    </w:p>
    <w:p>
      <w:pPr>
        <w:pStyle w:val="FirstParagraph"/>
      </w:pPr>
      <w:r>
        <w:t xml:space="preserve">China faces one of the fastest-growing aging demographics globally. In China Guangzhou specifically, the influx of elderly retirees seeking high-quality care has created a steady baseline demand for chronic pain management, stroke rehabilitation, and mobility enhancement. Local families are increasingly willing to invest in preventive care and quality-of-life improvements for their elders.</w:t>
      </w:r>
    </w:p>
    <w:bookmarkEnd w:id="22"/>
    <w:bookmarkStart w:id="23" w:name="the-expatriate-and-business-hub-factor"/>
    <w:p>
      <w:pPr>
        <w:pStyle w:val="Heading3"/>
      </w:pPr>
      <w:r>
        <w:t xml:space="preserve">The Expatriate and Business Hub Factor</w:t>
      </w:r>
    </w:p>
    <w:p>
      <w:pPr>
        <w:pStyle w:val="FirstParagraph"/>
      </w:pPr>
      <w:r>
        <w:t xml:space="preserve">As the host of the Canton Fair and a hub for multinational corporations, China Guangzhou attracts thousands of international business professionals annually. This demographic often requires English-speaking physiotherapist services that align with Western medical standards. They seek efficient, evidence-based treatments for sports injuries, ergonomic issues from desk work, and acute trauma recovery. The intersection of these two groups—locals seeking high-end care and expats seeking familiar protocols—creates a unique market niche.</w:t>
      </w:r>
    </w:p>
    <w:bookmarkEnd w:id="23"/>
    <w:bookmarkEnd w:id="24"/>
    <w:bookmarkEnd w:id="25"/>
    <w:bookmarkStart w:id="28" w:name="clinical-approach"/>
    <w:bookmarkStart w:id="27" w:name="Xc8c18d642766f1dc31ed29e9ee171ea5cc59992"/>
    <w:p>
      <w:pPr>
        <w:pStyle w:val="Heading2"/>
      </w:pPr>
      <w:r>
        <w:t xml:space="preserve">3. The Physiotherapist Role and Clinical Methodology</w:t>
      </w:r>
    </w:p>
    <w:p>
      <w:pPr>
        <w:pStyle w:val="FirstParagraph"/>
      </w:pPr>
      <w:r>
        <w:t xml:space="preserve">A central theme of this study is the evolving role of the physiotherapist. In this model, the physiotherapist acts not merely as a technician but as a primary care consultant in musculoskeletal health.</w:t>
      </w:r>
    </w:p>
    <w:bookmarkStart w:id="26" w:name="Xc24a0969c511466070574d70cde837e82f2285c"/>
    <w:p>
      <w:pPr>
        <w:pStyle w:val="Heading3"/>
      </w:pPr>
      <w:r>
        <w:t xml:space="preserve">Evidence-Based Practice vs. Cultural Integration</w:t>
      </w:r>
    </w:p>
    <w:p>
      <w:pPr>
        <w:pStyle w:val="FirstParagraph"/>
      </w:pPr>
      <w:r>
        <w:t xml:space="preserve">The success of operations in China Guangzhou hinges on cultural adaptability. A purely Western approach can sometimes alienate local patients who are accustomed to Traditional Chinese Medicine (TCM) concepts such as Qi flow and meridian alignment. Therefore, the optimal physiotherapist strategy involves an integrative model:</w:t>
      </w:r>
    </w:p>
    <w:p>
      <w:pPr>
        <w:numPr>
          <w:ilvl w:val="0"/>
          <w:numId w:val="1001"/>
        </w:numPr>
        <w:pStyle w:val="Compact"/>
      </w:pPr>
      <w:r>
        <w:rPr>
          <w:bCs/>
          <w:b/>
        </w:rPr>
        <w:t xml:space="preserve">Orthopedic Manipulation:</w:t>
      </w:r>
      <w:r>
        <w:t xml:space="preserve"> </w:t>
      </w:r>
      <w:r>
        <w:t xml:space="preserve">Utilizing modern joint mobilization techniques that are scientifically validated globally.</w:t>
      </w:r>
    </w:p>
    <w:p>
      <w:pPr>
        <w:numPr>
          <w:ilvl w:val="0"/>
          <w:numId w:val="1001"/>
        </w:numPr>
        <w:pStyle w:val="Compact"/>
      </w:pPr>
      <w:r>
        <w:rPr>
          <w:bCs/>
          <w:b/>
        </w:rPr>
        <w:t xml:space="preserve">Cultural Synergy:</w:t>
      </w:r>
      <w:r>
        <w:t xml:space="preserve"> </w:t>
      </w:r>
      <w:r>
        <w:t xml:space="preserve">Incorporating concepts of muscle relaxation and energy flow that resonate with TCM principles, without compromising scientific integrity. For instance, explaining myofascial release in terms of "releasing tension blocks" can improve patient compliance among older generations.</w:t>
      </w:r>
    </w:p>
    <w:p>
      <w:pPr>
        <w:pStyle w:val="FirstParagraph"/>
      </w:pPr>
      <w:r>
        <w:t xml:space="preserve">Patient Education</w:t>
      </w:r>
    </w:p>
    <w:p>
      <w:pPr>
        <w:pStyle w:val="BodyText"/>
      </w:pPr>
      <w:r>
        <w:t xml:space="preserve">A significant portion of the physiotherapist's workload involves education. In China Guangzhou, there is a high prevalence of sedentary lifestyles among office workers and aggressive sports participation among youth. The physiotherapist must bridge the gap between diagnosis and home care, providing clear exercise regimens that patients can perform independently.</w:t>
      </w:r>
    </w:p>
    <w:bookmarkEnd w:id="26"/>
    <w:bookmarkEnd w:id="27"/>
    <w:bookmarkEnd w:id="28"/>
    <w:bookmarkStart w:id="33" w:name="operational-strategy"/>
    <w:bookmarkStart w:id="32" w:name="operational-strategy-in-china-guangzhou"/>
    <w:p>
      <w:pPr>
        <w:pStyle w:val="Heading2"/>
      </w:pPr>
      <w:r>
        <w:t xml:space="preserve">4. Operational Strategy in China Guangzhou</w:t>
      </w:r>
    </w:p>
    <w:p>
      <w:pPr>
        <w:pStyle w:val="FirstParagraph"/>
      </w:pPr>
      <w:r>
        <w:t xml:space="preserve">The healthcare infrastructure in China Guangzhou is robust but competitive. To succeed, a physiotherapy clinic must navigate specific operational challenges.</w:t>
      </w:r>
    </w:p>
    <w:bookmarkStart w:id="29" w:name="digital-integration-and-wechat"/>
    <w:p>
      <w:pPr>
        <w:pStyle w:val="Heading3"/>
      </w:pPr>
      <w:r>
        <w:t xml:space="preserve">Digital Integration and WeChat</w:t>
      </w:r>
    </w:p>
    <w:p>
      <w:pPr>
        <w:pStyle w:val="FirstParagraph"/>
      </w:pPr>
      <w:r>
        <w:t xml:space="preserve">In the Chinese digital ecosystem, WeChat is indispensable. A successful physiotherapist practice in China Guangzhou utilizes mini-programs for appointment scheduling, progress tracking, and payment processing. Furthermore, patient communication often happens via instant messaging platforms. The ability of the physiotherapist to maintain a professional yet accessible digital presence is crucial for retention.</w:t>
      </w:r>
    </w:p>
    <w:bookmarkEnd w:id="29"/>
    <w:bookmarkStart w:id="30" w:name="licensing-and-regulatory-compliance"/>
    <w:p>
      <w:pPr>
        <w:pStyle w:val="Heading3"/>
      </w:pPr>
      <w:r>
        <w:t xml:space="preserve">Licensing and Regulatory Compliance</w:t>
      </w:r>
    </w:p>
    <w:p>
      <w:pPr>
        <w:pStyle w:val="FirstParagraph"/>
      </w:pPr>
      <w:r>
        <w:t xml:space="preserve">Navigating the regulatory landscape in China requires careful attention to licensing. Foreign-trained physiotherapists must ensure their credentials are recognized by local health authorities, often requiring additional certifications or partnerships with licensed local medical institutions. Local Chinese therapists with international training often serve as vital bridges for compliance and patient trust.</w:t>
      </w:r>
    </w:p>
    <w:bookmarkEnd w:id="30"/>
    <w:bookmarkStart w:id="31" w:name="location-strategy"/>
    <w:p>
      <w:pPr>
        <w:pStyle w:val="Heading3"/>
      </w:pPr>
      <w:r>
        <w:t xml:space="preserve">Location Strategy</w:t>
      </w:r>
    </w:p>
    <w:p>
      <w:pPr>
        <w:pStyle w:val="FirstParagraph"/>
      </w:pPr>
      <w:r>
        <w:t xml:space="preserve">The physical location of the clinic in China Guangzhou significantly impacts visibility and accessibility. Establishing a presence in districts such as Tianhe or Yuexiu, where both high-net-worth locals and expatriate communities reside, ensures a steady stream of clients. Proximity to international hospitals and business centers adds further credibility.</w:t>
      </w:r>
    </w:p>
    <w:bookmarkEnd w:id="31"/>
    <w:bookmarkEnd w:id="32"/>
    <w:bookmarkEnd w:id="33"/>
    <w:bookmarkStart w:id="37" w:name="challenges"/>
    <w:bookmarkStart w:id="36" w:name="challenges-and-risk-management"/>
    <w:p>
      <w:pPr>
        <w:pStyle w:val="Heading2"/>
      </w:pPr>
      <w:r>
        <w:t xml:space="preserve">5. Challenges and Risk Management</w:t>
      </w:r>
    </w:p>
    <w:p>
      <w:pPr>
        <w:pStyle w:val="FirstParagraph"/>
      </w:pPr>
      <w:r>
        <w:t xml:space="preserve">The journey is not without obstacles. Language barriers remain a primary challenge, though the rise of bilingual medical staff in China Guangzhou has mitigated this to some extent.</w:t>
      </w:r>
    </w:p>
    <w:bookmarkStart w:id="34" w:name="cultural-nuances-in-pain-expression"/>
    <w:p>
      <w:pPr>
        <w:pStyle w:val="Heading3"/>
      </w:pPr>
      <w:r>
        <w:t xml:space="preserve">Cultural Nuances in Pain Expression</w:t>
      </w:r>
    </w:p>
    <w:p>
      <w:pPr>
        <w:pStyle w:val="FirstParagraph"/>
      </w:pPr>
      <w:r>
        <w:t xml:space="preserve">Cultural differences in how pain is expressed can lead to misdiagnosis or underestimation of severity. Local patients may be stoic, while expatriates may expect immediate results. The physiotherapist must develop high cultural intelligence (CQ) to interpret symptoms accurately across different cultural backgrounds.</w:t>
      </w:r>
    </w:p>
    <w:bookmarkEnd w:id="34"/>
    <w:bookmarkStart w:id="35" w:name="reimbursement-and-payment-models"/>
    <w:p>
      <w:pPr>
        <w:pStyle w:val="Heading3"/>
      </w:pPr>
      <w:r>
        <w:t xml:space="preserve">Reimbursement and Payment Models</w:t>
      </w:r>
    </w:p>
    <w:p>
      <w:pPr>
        <w:pStyle w:val="FirstParagraph"/>
      </w:pPr>
      <w:r>
        <w:t xml:space="preserve">Accessing public health insurance for specialized physiotherapy is complex and often limited to inpatient or specific surgical recoveries. Consequently, the business model relies heavily on out-of-pocket payments, corporate wellness partnerships, and international health insurance direct billing. Understanding these financial flows is essential for sustainability.</w:t>
      </w:r>
    </w:p>
    <w:bookmarkEnd w:id="35"/>
    <w:bookmarkEnd w:id="36"/>
    <w:bookmarkEnd w:id="37"/>
    <w:bookmarkStart w:id="38" w:name="conclusion"/>
    <w:p>
      <w:pPr>
        <w:pStyle w:val="Heading2"/>
      </w:pPr>
      <w:r>
        <w:t xml:space="preserve">6. Conclusion</w:t>
      </w:r>
    </w:p>
    <w:p>
      <w:pPr>
        <w:pStyle w:val="FirstParagraph"/>
      </w:pPr>
      <w:r>
        <w:t xml:space="preserve">This case study illustrates that the physiotherapy sector in China Guangzhou represents a significant opportunity for growth, driven by demographic shifts and increasing health awareness. Success depends on a hybrid approach: maintaining high clinical standards while respecting local cultural contexts. The modern physiotherapist in this region must be adaptable, digitally savvy, and culturally competent.</w:t>
      </w:r>
    </w:p>
    <w:p>
      <w:pPr>
        <w:pStyle w:val="BodyText"/>
      </w:pPr>
      <w:r>
        <w:t xml:space="preserve">For international practitioners looking to enter the Asian market, China Guangzhou offers a testing ground that balances traditional heritage with modern economic power. By focusing on personalized care and integrating seamlessly into the local digital ecosystem, physiotherapists can build sustainable practices that serve both the expatriate community and local residents. The future of rehabilitation in this region lies not just in treating injury, but in empowering individuals to maintain an active, high-quality lifestyle.</w:t>
      </w:r>
    </w:p>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Integrating Advanced Physiotherapy in China Guangzhou</dc:title>
  <dc:creator/>
  <dc:language>en</dc:language>
  <cp:keywords/>
  <dcterms:created xsi:type="dcterms:W3CDTF">2026-07-29T08:34:07Z</dcterms:created>
  <dcterms:modified xsi:type="dcterms:W3CDTF">2026-07-29T08:34:07Z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