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Physiotherapy</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9" w:name="X64444050464c91f2cc78b84df9ad46b4950f7d3"/>
    <w:p>
      <w:pPr>
        <w:pStyle w:val="Heading1"/>
      </w:pPr>
      <w:r>
        <w:t xml:space="preserve">Clinical and Operational Case Study: Implementing Advanced Physiotherapy Protocols in Colombia, Bogotá</w:t>
      </w:r>
    </w:p>
    <w:bookmarkStart w:id="20" w:name="executive-summary"/>
    <w:p>
      <w:pPr>
        <w:pStyle w:val="Heading2"/>
      </w:pPr>
      <w:r>
        <w:t xml:space="preserve">Executive Summary</w:t>
      </w:r>
    </w:p>
    <w:p>
      <w:pPr>
        <w:pStyle w:val="FirstParagraph"/>
      </w:pPr>
      <w:r>
        <w:t xml:space="preserve">This document presents a comprehensive case study focused on the evolution of physiotherapy services within the healthcare ecosystem of</w:t>
      </w:r>
      <w:r>
        <w:t xml:space="preserve"> </w:t>
      </w:r>
      <w:r>
        <w:rPr>
          <w:bCs/>
          <w:b/>
        </w:rPr>
        <w:t xml:space="preserve">Colombia, Bogotá</w:t>
      </w:r>
      <w:r>
        <w:t xml:space="preserve">. As one of South America’s most dynamic urban centers,</w:t>
      </w:r>
      <w:r>
        <w:t xml:space="preserve"> </w:t>
      </w:r>
      <w:r>
        <w:rPr>
          <w:bCs/>
          <w:b/>
        </w:rPr>
        <w:t xml:space="preserve">Bogotá</w:t>
      </w:r>
      <w:r>
        <w:t xml:space="preserve"> </w:t>
      </w:r>
      <w:r>
        <w:t xml:space="preserve">faces unique challenges regarding public health infrastructure, occupational hazards due to high-speed urbanization, and an aging demographic. This study analyzes how modern</w:t>
      </w:r>
      <w:r>
        <w:t xml:space="preserve"> </w:t>
      </w:r>
      <w:r>
        <w:rPr>
          <w:bCs/>
          <w:b/>
          <w:iCs/>
          <w:i/>
        </w:rPr>
        <w:t xml:space="preserve">Physiotherapist</w:t>
      </w:r>
      <w:r>
        <w:t xml:space="preserve"> </w:t>
      </w:r>
      <w:r>
        <w:t xml:space="preserve">practices are adapting to these local demands by integrating evidence-based clinical protocols with the regulatory frameworks established by the Colombian Ministry of Health. The objective is to demonstrate how specialized physical therapy interventions improve patient outcomes, reduce systemic healthcare costs, and enhance quality of life for residents in</w:t>
      </w:r>
      <w:r>
        <w:t xml:space="preserve"> </w:t>
      </w:r>
      <w:r>
        <w:rPr>
          <w:bCs/>
          <w:b/>
        </w:rPr>
        <w:t xml:space="preserve">Colombia, Bogotá</w:t>
      </w:r>
      <w:r>
        <w:t xml:space="preserve">.</w:t>
      </w:r>
    </w:p>
    <w:bookmarkEnd w:id="20"/>
    <w:bookmarkStart w:id="21" w:name="X619253be5e4cb2438010c7cb3ea0e4b6b27a1cc"/>
    <w:p>
      <w:pPr>
        <w:pStyle w:val="Heading2"/>
      </w:pPr>
      <w:r>
        <w:t xml:space="preserve">1. Contextual Background: The Healthcare Landscape in Colombia</w:t>
      </w:r>
    </w:p>
    <w:p>
      <w:pPr>
        <w:pStyle w:val="FirstParagraph"/>
      </w:pPr>
      <w:r>
        <w:t xml:space="preserve">The health system in</w:t>
      </w:r>
      <w:r>
        <w:t xml:space="preserve"> </w:t>
      </w:r>
      <w:r>
        <w:rPr>
          <w:bCs/>
          <w:b/>
        </w:rPr>
        <w:t xml:space="preserve">Colombia</w:t>
      </w:r>
      <w:r>
        <w:t xml:space="preserve">, known as the General Health System (SGS), is structured around managed health plans (PGS) provided by both public and private insurance entities. In the capital city,</w:t>
      </w:r>
      <w:r>
        <w:t xml:space="preserve"> </w:t>
      </w:r>
      <w:r>
        <w:rPr>
          <w:bCs/>
          <w:b/>
        </w:rPr>
        <w:t xml:space="preserve">Bogotá</w:t>
      </w:r>
      <w:r>
        <w:t xml:space="preserve">, the density of healthcare providers is high, yet accessibility remains a significant hurdle for lower-income populations. Within this complex landscape, the role of the</w:t>
      </w:r>
      <w:r>
        <w:t xml:space="preserve"> </w:t>
      </w:r>
      <w:r>
        <w:rPr>
          <w:bCs/>
          <w:b/>
          <w:iCs/>
          <w:i/>
        </w:rPr>
        <w:t xml:space="preserve">Physiotherapist</w:t>
      </w:r>
      <w:r>
        <w:t xml:space="preserve"> </w:t>
      </w:r>
      <w:r>
        <w:t xml:space="preserve">has shifted from a rehabilitative auxiliary role to that of an autonomous primary care provider in musculoskeletal and neurological conditions.</w:t>
      </w:r>
    </w:p>
    <w:p>
      <w:pPr>
        <w:pStyle w:val="BodyText"/>
      </w:pPr>
      <w:r>
        <w:rPr>
          <w:bCs/>
          <w:b/>
        </w:rPr>
        <w:t xml:space="preserve">Bogotá</w:t>
      </w:r>
      <w:r>
        <w:t xml:space="preserve">, situated at an altitude of 2,640 meters above sea level, presents specific physiological challenges for patients. The cooler climate can exacerbate chronic pain conditions such as arthritis and fibromyalgia. Furthermore, the city’s traffic congestion contributes to high rates of sedentary lifestyles and stress-related disorders. Consequently, there is a growing demand for</w:t>
      </w:r>
      <w:r>
        <w:t xml:space="preserve"> </w:t>
      </w:r>
      <w:r>
        <w:rPr>
          <w:bCs/>
          <w:b/>
          <w:iCs/>
          <w:i/>
        </w:rPr>
        <w:t xml:space="preserve">Physiotherapist</w:t>
      </w:r>
      <w:r>
        <w:t xml:space="preserve"> </w:t>
      </w:r>
      <w:r>
        <w:t xml:space="preserve">interventions that address not only acute injury recovery but also chronic pain management and ergonomic education tailored to the urban environment of</w:t>
      </w:r>
      <w:r>
        <w:t xml:space="preserve"> </w:t>
      </w:r>
      <w:r>
        <w:rPr>
          <w:bCs/>
          <w:b/>
        </w:rPr>
        <w:t xml:space="preserve">Bogotá</w:t>
      </w:r>
      <w:r>
        <w:t xml:space="preserve">.</w:t>
      </w:r>
    </w:p>
    <w:bookmarkEnd w:id="21"/>
    <w:bookmarkStart w:id="22" w:name="X0734a6bd6bb7c3ddc01e7a3bb27cb537081b531"/>
    <w:p>
      <w:pPr>
        <w:pStyle w:val="Heading2"/>
      </w:pPr>
      <w:r>
        <w:t xml:space="preserve">2. Clinical Case Profile: Multi-Modal Rehabilitation Strategy</w:t>
      </w:r>
    </w:p>
    <w:p>
      <w:pPr>
        <w:pStyle w:val="FirstParagraph"/>
      </w:pPr>
      <w:r>
        <w:t xml:space="preserve">To illustrate the practical application of these concepts, we examine a representative clinical case involving "Patient X," a 45-year-old corporate executive residing in the Usaquén district of</w:t>
      </w:r>
      <w:r>
        <w:t xml:space="preserve"> </w:t>
      </w:r>
      <w:r>
        <w:rPr>
          <w:bCs/>
          <w:b/>
        </w:rPr>
        <w:t xml:space="preserve">Bogotá</w:t>
      </w:r>
      <w:r>
        <w:t xml:space="preserve">. Patient X presented with chronic lower back pain and lumbar radiculopathy, exacerbated by prolonged sitting during commutes and high-stress work environments.</w:t>
      </w:r>
    </w:p>
    <w:p>
      <w:pPr>
        <w:pStyle w:val="BodyText"/>
      </w:pPr>
      <w:r>
        <w:rPr>
          <w:bCs/>
          <w:b/>
        </w:rPr>
        <w:t xml:space="preserve">Initial Assessment:</w:t>
      </w:r>
      <w:r>
        <w:br/>
      </w:r>
      <w:r>
        <w:t xml:space="preserve">Upon referral from a primary care physician in</w:t>
      </w:r>
      <w:r>
        <w:t xml:space="preserve"> </w:t>
      </w:r>
      <w:r>
        <w:rPr>
          <w:bCs/>
          <w:b/>
        </w:rPr>
        <w:t xml:space="preserve">Bogotá</w:t>
      </w:r>
      <w:r>
        <w:t xml:space="preserve">, the attending</w:t>
      </w:r>
      <w:r>
        <w:t xml:space="preserve"> </w:t>
      </w:r>
      <w:r>
        <w:rPr>
          <w:bCs/>
          <w:b/>
          <w:iCs/>
          <w:i/>
        </w:rPr>
        <w:t xml:space="preserve">Physiotherapist</w:t>
      </w:r>
      <w:r>
        <w:t xml:space="preserve"> </w:t>
      </w:r>
      <w:r>
        <w:t xml:space="preserve">conducted a thorough biopsychosocial assessment. The evaluation revealed limited lumbar mobility, weak core stabilizers, and significant psychological distress related to pain perception. Recognizing the specific context of life in</w:t>
      </w:r>
      <w:r>
        <w:t xml:space="preserve"> </w:t>
      </w:r>
      <w:r>
        <w:rPr>
          <w:bCs/>
          <w:b/>
        </w:rPr>
        <w:t xml:space="preserve">Colombia, Bogotá</w:t>
      </w:r>
      <w:r>
        <w:t xml:space="preserve">, the therapist noted that public transportation constraints often forced patients to stand for extended periods or navigate uneven terrain, placing additional strain on the lumbar spine.</w:t>
      </w:r>
    </w:p>
    <w:p>
      <w:pPr>
        <w:pStyle w:val="BodyText"/>
      </w:pPr>
      <w:r>
        <w:rPr>
          <w:bCs/>
          <w:b/>
        </w:rPr>
        <w:t xml:space="preserve">Intervention Plan:</w:t>
      </w:r>
      <w:r>
        <w:br/>
      </w:r>
      <w:r>
        <w:t xml:space="preserve">The treatment plan devised by the</w:t>
      </w:r>
      <w:r>
        <w:t xml:space="preserve"> </w:t>
      </w:r>
      <w:r>
        <w:rPr>
          <w:bCs/>
          <w:b/>
          <w:iCs/>
          <w:i/>
        </w:rPr>
        <w:t xml:space="preserve">Physiotherapist</w:t>
      </w:r>
      <w:r>
        <w:t xml:space="preserve"> </w:t>
      </w:r>
      <w:r>
        <w:t xml:space="preserve">utilized a multi-modal approach compliant with Colombian clinical guidelines.</w:t>
      </w:r>
    </w:p>
    <w:p>
      <w:pPr>
        <w:numPr>
          <w:ilvl w:val="0"/>
          <w:numId w:val="1001"/>
        </w:numPr>
        <w:pStyle w:val="Compact"/>
      </w:pPr>
      <w:r>
        <w:rPr>
          <w:bCs/>
          <w:b/>
        </w:rPr>
        <w:t xml:space="preserve">Mechanical Modalities:</w:t>
      </w:r>
      <w:r>
        <w:t xml:space="preserve"> </w:t>
      </w:r>
      <w:r>
        <w:t xml:space="preserve">Application of therapeutic ultrasound and interferential current to reduce localized inflammation.</w:t>
      </w:r>
    </w:p>
    <w:p>
      <w:pPr>
        <w:numPr>
          <w:ilvl w:val="0"/>
          <w:numId w:val="1001"/>
        </w:numPr>
        <w:pStyle w:val="Compact"/>
      </w:pPr>
      <w:r>
        <w:rPr>
          <w:bCs/>
          <w:b/>
        </w:rPr>
        <w:t xml:space="preserve">Kinesitherapy:</w:t>
      </w:r>
      <w:r>
        <w:t xml:space="preserve"> </w:t>
      </w:r>
      <w:r>
        <w:t xml:space="preserve">Implementation of the McKenzie Method (MDT) to centralize disc herniation symptoms, a technique widely validated in Colombian academic institutions.</w:t>
      </w:r>
    </w:p>
    <w:p>
      <w:pPr>
        <w:numPr>
          <w:ilvl w:val="0"/>
          <w:numId w:val="1001"/>
        </w:numPr>
        <w:pStyle w:val="Compact"/>
      </w:pPr>
      <w:r>
        <w:rPr>
          <w:bCs/>
          <w:b/>
        </w:rPr>
        <w:t xml:space="preserve">Ergonomic Education:</w:t>
      </w:r>
      <w:r>
        <w:t xml:space="preserve"> </w:t>
      </w:r>
      <w:r>
        <w:t xml:space="preserve">Specific training on workstation setup and safe lifting techniques relevant to office workers in</w:t>
      </w:r>
      <w:r>
        <w:t xml:space="preserve"> </w:t>
      </w:r>
      <w:r>
        <w:rPr>
          <w:bCs/>
          <w:b/>
        </w:rPr>
        <w:t xml:space="preserve">Bogotá</w:t>
      </w:r>
      <w:r>
        <w:t xml:space="preserve">.</w:t>
      </w:r>
    </w:p>
    <w:p>
      <w:pPr>
        <w:numPr>
          <w:ilvl w:val="0"/>
          <w:numId w:val="1001"/>
        </w:numPr>
        <w:pStyle w:val="Compact"/>
      </w:pPr>
      <w:r>
        <w:rPr>
          <w:bCs/>
          <w:b/>
        </w:rPr>
        <w:t xml:space="preserve">Pain Neuroscience Education:</w:t>
      </w:r>
      <w:r>
        <w:t xml:space="preserve"> </w:t>
      </w:r>
      <w:r>
        <w:t xml:space="preserve">Cognitive restructuring to address fear-avoidance behaviors common in chronic pain patients.</w:t>
      </w:r>
    </w:p>
    <w:bookmarkEnd w:id="22"/>
    <w:bookmarkStart w:id="25" w:name="implementation-challenges-and-solutions"/>
    <w:p>
      <w:pPr>
        <w:pStyle w:val="Heading2"/>
      </w:pPr>
      <w:r>
        <w:t xml:space="preserve">3. Implementation Challenges and Solutions</w:t>
      </w:r>
    </w:p>
    <w:p>
      <w:pPr>
        <w:pStyle w:val="FirstParagraph"/>
      </w:pPr>
      <w:r>
        <w:t xml:space="preserve">The implementation of this case study within the healthcare network of</w:t>
      </w:r>
      <w:r>
        <w:t xml:space="preserve"> </w:t>
      </w:r>
      <w:r>
        <w:rPr>
          <w:bCs/>
          <w:b/>
        </w:rPr>
        <w:t xml:space="preserve">Bogotá</w:t>
      </w:r>
      <w:r>
        <w:t xml:space="preserve"> </w:t>
      </w:r>
      <w:r>
        <w:t xml:space="preserve">highlighted several systemic challenges typical to</w:t>
      </w:r>
      <w:r>
        <w:t xml:space="preserve"> </w:t>
      </w:r>
      <w:r>
        <w:rPr>
          <w:bCs/>
          <w:b/>
        </w:rPr>
        <w:t xml:space="preserve">Colombia, Bogotá</w:t>
      </w:r>
      <w:r>
        <w:t xml:space="preserve">.</w:t>
      </w:r>
    </w:p>
    <w:bookmarkStart w:id="23" w:name="a.-insurance-reimbursement-limitations"/>
    <w:p>
      <w:pPr>
        <w:pStyle w:val="Heading3"/>
      </w:pPr>
      <w:r>
        <w:t xml:space="preserve">A. Insurance Reimbursement Limitations</w:t>
      </w:r>
    </w:p>
    <w:p>
      <w:pPr>
        <w:pStyle w:val="FirstParagraph"/>
      </w:pPr>
      <w:r>
        <w:t xml:space="preserve">In many cases within Colombia, health insurers (EPS) impose strict limits on the number of sessions covered for physiotherapy. The</w:t>
      </w:r>
      <w:r>
        <w:t xml:space="preserve"> </w:t>
      </w:r>
      <w:r>
        <w:rPr>
          <w:bCs/>
          <w:b/>
          <w:iCs/>
          <w:i/>
        </w:rPr>
        <w:t xml:space="preserve">Physiotherapist</w:t>
      </w:r>
      <w:r>
        <w:t xml:space="preserve"> </w:t>
      </w:r>
      <w:r>
        <w:t xml:space="preserve">in this case had to advocate for extended care by demonstrating clear functional milestones and cost-benefit analyses to the insurance medical board. This required detailed documentation that aligned with national coding standards, a skill increasingly essential for practitioners operating in</w:t>
      </w:r>
      <w:r>
        <w:t xml:space="preserve"> </w:t>
      </w:r>
      <w:r>
        <w:rPr>
          <w:bCs/>
          <w:b/>
        </w:rPr>
        <w:t xml:space="preserve">Bogotá</w:t>
      </w:r>
      <w:r>
        <w:t xml:space="preserve">.</w:t>
      </w:r>
    </w:p>
    <w:bookmarkEnd w:id="23"/>
    <w:bookmarkStart w:id="24" w:name="b.-urban-environmental-factors"/>
    <w:p>
      <w:pPr>
        <w:pStyle w:val="Heading3"/>
      </w:pPr>
      <w:r>
        <w:t xml:space="preserve">B. Urban Environmental Factors</w:t>
      </w:r>
    </w:p>
    <w:p>
      <w:pPr>
        <w:pStyle w:val="FirstParagraph"/>
      </w:pPr>
      <w:r>
        <w:t xml:space="preserve">The therapist had to adapt home exercise programs considering the physical geography of</w:t>
      </w:r>
      <w:r>
        <w:t xml:space="preserve"> </w:t>
      </w:r>
      <w:r>
        <w:rPr>
          <w:bCs/>
          <w:b/>
        </w:rPr>
        <w:t xml:space="preserve">Bogotá</w:t>
      </w:r>
      <w:r>
        <w:t xml:space="preserve">. For instance, recommending walking therapy was difficult due to air quality concerns on certain days and the steep topography of many neighborhoods. The</w:t>
      </w:r>
      <w:r>
        <w:t xml:space="preserve"> </w:t>
      </w:r>
      <w:r>
        <w:rPr>
          <w:bCs/>
          <w:b/>
          <w:iCs/>
          <w:i/>
        </w:rPr>
        <w:t xml:space="preserve">Physiotherapist</w:t>
      </w:r>
      <w:r>
        <w:t xml:space="preserve"> </w:t>
      </w:r>
      <w:r>
        <w:t xml:space="preserve">therefore modified the regimen to include indoor mobility circuits and utilized tele-rehabilitation platforms, which have gained traction in</w:t>
      </w:r>
      <w:r>
        <w:t xml:space="preserve"> </w:t>
      </w:r>
      <w:r>
        <w:rPr>
          <w:bCs/>
          <w:b/>
        </w:rPr>
        <w:t xml:space="preserve">Bogotá</w:t>
      </w:r>
      <w:r>
        <w:t xml:space="preserve"> </w:t>
      </w:r>
      <w:r>
        <w:t xml:space="preserve">since the pandemic.</w:t>
      </w:r>
    </w:p>
    <w:bookmarkEnd w:id="24"/>
    <w:bookmarkEnd w:id="25"/>
    <w:bookmarkStart w:id="26" w:name="outcomes-and-impact-analysis"/>
    <w:p>
      <w:pPr>
        <w:pStyle w:val="Heading2"/>
      </w:pPr>
      <w:r>
        <w:t xml:space="preserve">4. Outcomes and Impact Analysis</w:t>
      </w:r>
    </w:p>
    <w:p>
      <w:pPr>
        <w:pStyle w:val="FirstParagraph"/>
      </w:pPr>
      <w:r>
        <w:t xml:space="preserve">The results of the intervention for Patient X were significant. After eight weeks of consistent treatment by the</w:t>
      </w:r>
      <w:r>
        <w:t xml:space="preserve"> </w:t>
      </w:r>
      <w:r>
        <w:rPr>
          <w:bCs/>
          <w:b/>
          <w:iCs/>
          <w:i/>
        </w:rPr>
        <w:t xml:space="preserve">Physiotherapist</w:t>
      </w:r>
      <w:r>
        <w:t xml:space="preserve">, Patient X reported a 70% reduction in pain intensity (measured via VAS scale) and a return to full functional capacity.</w:t>
      </w:r>
    </w:p>
    <w:p>
      <w:pPr>
        <w:pStyle w:val="BodyText"/>
      </w:pPr>
      <w:r>
        <w:rPr>
          <w:bCs/>
          <w:b/>
        </w:rPr>
        <w:t xml:space="preserve">Economic Impact:</w:t>
      </w:r>
      <w:r>
        <w:br/>
      </w:r>
      <w:r>
        <w:t xml:space="preserve">By avoiding surgical intervention and reducing the need for long-term opioid prescription, the case study demonstrates substantial cost savings for both the patient’s EPS provider in</w:t>
      </w:r>
      <w:r>
        <w:t xml:space="preserve"> </w:t>
      </w:r>
      <w:r>
        <w:rPr>
          <w:bCs/>
          <w:b/>
        </w:rPr>
        <w:t xml:space="preserve">Bogotá</w:t>
      </w:r>
      <w:r>
        <w:t xml:space="preserve"> </w:t>
      </w:r>
      <w:r>
        <w:t xml:space="preserve">and the individual. This aligns with national health policies in</w:t>
      </w:r>
      <w:r>
        <w:t xml:space="preserve"> </w:t>
      </w:r>
      <w:r>
        <w:rPr>
          <w:bCs/>
          <w:b/>
        </w:rPr>
        <w:t xml:space="preserve">Colombia</w:t>
      </w:r>
      <w:r>
        <w:t xml:space="preserve"> </w:t>
      </w:r>
      <w:r>
        <w:t xml:space="preserve">that prioritize non-pharmacological interventions.</w:t>
      </w:r>
    </w:p>
    <w:p>
      <w:pPr>
        <w:pStyle w:val="BodyText"/>
      </w:pPr>
      <w:r>
        <w:br/>
      </w:r>
      <w:r>
        <w:rPr>
          <w:bCs/>
          <w:b/>
        </w:rPr>
        <w:t xml:space="preserve">Social Impact:</w:t>
      </w:r>
      <w:r>
        <w:br/>
      </w:r>
      <w:r>
        <w:t xml:space="preserve">The case underscores the vital role of a skilled</w:t>
      </w:r>
      <w:r>
        <w:t xml:space="preserve"> </w:t>
      </w:r>
      <w:r>
        <w:rPr>
          <w:bCs/>
          <w:b/>
          <w:iCs/>
          <w:i/>
        </w:rPr>
        <w:t xml:space="preserve">Physiotherapist</w:t>
      </w:r>
      <w:r>
        <w:t xml:space="preserve"> </w:t>
      </w:r>
      <w:r>
        <w:t xml:space="preserve">in maintaining workforce productivity. In the competitive economic environment of</w:t>
      </w:r>
    </w:p>
    <w:p>
      <w:pPr>
        <w:pStyle w:val="BodyText"/>
      </w:pPr>
      <w:r>
        <w:t xml:space="preserve">Bogotá, early and effective physiotherapy intervention prevents long-term disability, allowing citizens to contribute effectively to their families and communities.</w:t>
      </w:r>
    </w:p>
    <w:bookmarkEnd w:id="26"/>
    <w:bookmarkStart w:id="27" w:name="X59b67d7facea0c283c957bc68fe87acf3ea9cd0"/>
    <w:p>
      <w:pPr>
        <w:pStyle w:val="Heading2"/>
      </w:pPr>
      <w:r>
        <w:t xml:space="preserve">5. Future Recommendations for Colombia, Bogotá</w:t>
      </w:r>
    </w:p>
    <w:p>
      <w:pPr>
        <w:pStyle w:val="FirstParagraph"/>
      </w:pPr>
      <w:r>
        <w:t xml:space="preserve">To further optimize physiotherapy services in this region, several recommendations are proposed based on this case study:</w:t>
      </w:r>
    </w:p>
    <w:p>
      <w:pPr>
        <w:numPr>
          <w:ilvl w:val="0"/>
          <w:numId w:val="1002"/>
        </w:numPr>
        <w:pStyle w:val="Compact"/>
      </w:pPr>
      <w:r>
        <w:rPr>
          <w:bCs/>
          <w:b/>
        </w:rPr>
        <w:t xml:space="preserve">R&amp;D Integration:</w:t>
      </w:r>
      <w:r>
        <w:t xml:space="preserve"> </w:t>
      </w:r>
      <w:r>
        <w:t xml:space="preserve">Hospitals and clinics in</w:t>
      </w:r>
    </w:p>
    <w:p>
      <w:pPr>
        <w:numPr>
          <w:ilvl w:val="0"/>
          <w:numId w:val="1000"/>
        </w:numPr>
        <w:pStyle w:val="Compact"/>
      </w:pPr>
      <w:r>
        <w:t xml:space="preserve">Bogotá should integrate academic research into clinical practice, ensuring that all</w:t>
      </w:r>
      <w:r>
        <w:t xml:space="preserve"> </w:t>
      </w:r>
      <w:r>
        <w:rPr>
          <w:bCs/>
          <w:b/>
          <w:iCs/>
          <w:i/>
        </w:rPr>
        <w:t xml:space="preserve">Physiotherapist</w:t>
      </w:r>
      <w:r>
        <w:t xml:space="preserve">s utilize the latest evidence-based protocols.</w:t>
      </w:r>
    </w:p>
    <w:p>
      <w:pPr>
        <w:numPr>
          <w:ilvl w:val="0"/>
          <w:numId w:val="1002"/>
        </w:numPr>
        <w:pStyle w:val="Compact"/>
      </w:pPr>
      <w:r>
        <w:rPr>
          <w:bCs/>
          <w:b/>
        </w:rPr>
        <w:t xml:space="preserve">Polycentric Care Networks:</w:t>
      </w:r>
      <w:r>
        <w:t xml:space="preserve"> </w:t>
      </w:r>
      <w:r>
        <w:t xml:space="preserve">Strengthening referral networks between primary care centers in various localities of</w:t>
      </w:r>
    </w:p>
    <w:p>
      <w:pPr>
        <w:numPr>
          <w:ilvl w:val="0"/>
          <w:numId w:val="1000"/>
        </w:numPr>
        <w:pStyle w:val="Compact"/>
      </w:pPr>
      <w:r>
        <w:t xml:space="preserve">Bogotá and specialized physiotherapy clinics to reduce wait times.</w:t>
      </w:r>
    </w:p>
    <w:p>
      <w:pPr>
        <w:numPr>
          <w:ilvl w:val="0"/>
          <w:numId w:val="1002"/>
        </w:numPr>
        <w:pStyle w:val="Compact"/>
      </w:pPr>
      <w:r>
        <w:rPr>
          <w:bCs/>
          <w:b/>
        </w:rPr>
        <w:t xml:space="preserve">Digital Health Expansion:</w:t>
      </w:r>
      <w:r>
        <w:t xml:space="preserve"> </w:t>
      </w:r>
      <w:r>
        <w:t xml:space="preserve">Leveraging telemedicine tools to reach underserved areas of the capital, ensuring that every resident in</w:t>
      </w:r>
      <w:r>
        <w:t xml:space="preserve"> </w:t>
      </w:r>
      <w:r>
        <w:rPr>
          <w:bCs/>
          <w:b/>
        </w:rPr>
        <w:t xml:space="preserve">Colombia, Bogotá</w:t>
      </w:r>
      <w:r>
        <w:t xml:space="preserve">, regardless of location, has access to professional guidance.</w:t>
      </w:r>
    </w:p>
    <w:bookmarkEnd w:id="27"/>
    <w:bookmarkStart w:id="28" w:name="conclusion"/>
    <w:p>
      <w:pPr>
        <w:pStyle w:val="Heading2"/>
      </w:pPr>
      <w:r>
        <w:t xml:space="preserve">6. Conclusion</w:t>
      </w:r>
    </w:p>
    <w:p>
      <w:pPr>
        <w:pStyle w:val="FirstParagraph"/>
      </w:pPr>
      <w:r>
        <w:t xml:space="preserve">This case study affirms that high-quality physiotherapy care is indispensable to the modern healthcare infrastructure of</w:t>
      </w:r>
      <w:r>
        <w:t xml:space="preserve"> </w:t>
      </w:r>
      <w:r>
        <w:rPr>
          <w:bCs/>
          <w:b/>
        </w:rPr>
        <w:t xml:space="preserve">Bogotá</w:t>
      </w:r>
      <w:r>
        <w:t xml:space="preserve">. By addressing local environmental and socioeconomic factors, a competent</w:t>
      </w:r>
      <w:r>
        <w:t xml:space="preserve"> </w:t>
      </w:r>
      <w:r>
        <w:rPr>
          <w:bCs/>
          <w:b/>
          <w:iCs/>
          <w:i/>
        </w:rPr>
        <w:t xml:space="preserve">Physiotherapist</w:t>
      </w:r>
      <w:r>
        <w:t xml:space="preserve"> </w:t>
      </w:r>
      <w:r>
        <w:t xml:space="preserve">can achieve superior clinical outcomes. The successful management of chronic conditions in this context not only improves individual health but also strengthens the broader public health system in</w:t>
      </w:r>
      <w:r>
        <w:t xml:space="preserve"> </w:t>
      </w:r>
      <w:r>
        <w:rPr>
          <w:bCs/>
          <w:b/>
        </w:rPr>
        <w:t xml:space="preserve">Colombia, Bogotá</w:t>
      </w:r>
      <w:r>
        <w:t xml:space="preserve">. As the city continues to grow and modernize, the integration of specialized physical therapy remains a critical component of holistic patient care.</w:t>
      </w:r>
    </w:p>
    <w:p>
      <w:pPr>
        <w:pStyle w:val="BodyText"/>
      </w:pPr>
      <w:r>
        <w:rPr>
          <w:iCs/>
          <w:i/>
        </w:rPr>
        <w:t xml:space="preserve">This document serves as a foundational reference for healthcare administrators, policy makers, and clinical practitioners operating within</w:t>
      </w:r>
      <w:r>
        <w:rPr>
          <w:iCs/>
          <w:i/>
        </w:rPr>
        <w:t xml:space="preserve"> </w:t>
      </w:r>
      <w:r>
        <w:rPr>
          <w:bCs/>
          <w:b/>
          <w:iCs/>
          <w:i/>
        </w:rPr>
        <w:t xml:space="preserve">Bogotá</w:t>
      </w:r>
      <w:r>
        <w:rPr>
          <w:iCs/>
          <w:i/>
        </w:rPr>
        <w:t xml:space="preserve">, emphasizing that investing in comprehensive physiotherapy services is an investment in the well-being and economic stability of</w:t>
      </w:r>
      <w:r>
        <w:rPr>
          <w:iCs/>
          <w:i/>
        </w:rPr>
        <w:t xml:space="preserve"> </w:t>
      </w:r>
      <w:r>
        <w:rPr>
          <w:bCs/>
          <w:b/>
          <w:iCs/>
          <w:i/>
        </w:rPr>
        <w:t xml:space="preserve">Colombia</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Physiotherapy Services in Colombia, Bogotá</dc:title>
  <dc:creator/>
  <dc:language>en</dc:language>
  <cp:keywords/>
  <dcterms:created xsi:type="dcterms:W3CDTF">2026-07-29T12:41:14Z</dcterms:created>
  <dcterms:modified xsi:type="dcterms:W3CDTF">2026-07-29T12:41:14Z</dcterms:modified>
</cp:coreProperties>
</file>

<file path=docProps/custom.xml><?xml version="1.0" encoding="utf-8"?>
<Properties xmlns="http://schemas.openxmlformats.org/officeDocument/2006/custom-properties" xmlns:vt="http://schemas.openxmlformats.org/officeDocument/2006/docPropsVTypes"/>
</file>