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cce156efe945b689fb2809afdef33646c53da36"/>
    <w:p>
      <w:pPr>
        <w:pStyle w:val="Heading1"/>
      </w:pPr>
      <w:r>
        <w:t xml:space="preserve">The Role and Impact of the Physiotherapist in a Case Study Context Within Iran, Tehran</w:t>
      </w:r>
    </w:p>
    <w:p>
      <w:pPr>
        <w:pStyle w:val="FirstParagraph"/>
      </w:pPr>
      <w:r>
        <w:t xml:space="preserve">The healthcare landscape in developing nations is undergoing a significant transformation, driven by demographic shifts, urbanization, and evolving public health priorities. In the bustling metropolis of</w:t>
      </w:r>
      <w:r>
        <w:t xml:space="preserve"> </w:t>
      </w:r>
      <w:r>
        <w:rPr>
          <w:bCs/>
          <w:b/>
        </w:rPr>
        <w:t xml:space="preserve">Tehran</w:t>
      </w:r>
      <w:r>
        <w:t xml:space="preserve">, the capital city of</w:t>
      </w:r>
      <w:r>
        <w:t xml:space="preserve"> </w:t>
      </w:r>
      <w:r>
        <w:rPr>
          <w:bCs/>
          <w:b/>
        </w:rPr>
        <w:t xml:space="preserve">Iran</w:t>
      </w:r>
      <w:r>
        <w:t xml:space="preserve">, this transformation is particularly evident in the rehabilitation sector. As one of the most populous cities in the Middle East with a dense population exceeding nine million residents, Tehran faces unique healthcare challenges ranging from traffic-related injuries to an aging population suffering from chronic non-communicable diseases. Within this complex environment, the</w:t>
      </w:r>
      <w:r>
        <w:t xml:space="preserve"> </w:t>
      </w:r>
      <w:r>
        <w:rPr>
          <w:bCs/>
          <w:b/>
        </w:rPr>
        <w:t xml:space="preserve">Physiotherapist</w:t>
      </w:r>
      <w:r>
        <w:t xml:space="preserve"> </w:t>
      </w:r>
      <w:r>
        <w:t xml:space="preserve">has emerged as a critical component of interdisciplinary medical teams. This document presents a comprehensive case study analysis focusing on the operational dynamics, cultural integration, and clinical efficacy of physiotherapy services within</w:t>
      </w:r>
      <w:r>
        <w:t xml:space="preserve"> </w:t>
      </w:r>
      <w:r>
        <w:rPr>
          <w:bCs/>
          <w:b/>
        </w:rPr>
        <w:t xml:space="preserve">Iran Tehran</w:t>
      </w:r>
      <w:r>
        <w:t xml:space="preserve">.</w:t>
      </w:r>
    </w:p>
    <w:bookmarkStart w:id="20" w:name="demographic-and-epidemiological-context"/>
    <w:p>
      <w:pPr>
        <w:pStyle w:val="Heading2"/>
      </w:pPr>
      <w:r>
        <w:t xml:space="preserve">Demographic and Epidemiological Context</w:t>
      </w:r>
    </w:p>
    <w:p>
      <w:pPr>
        <w:pStyle w:val="FirstParagraph"/>
      </w:pPr>
      <w:r>
        <w:t xml:space="preserve">To understand the necessity of advanced physiotherapeutic interventions in</w:t>
      </w:r>
      <w:r>
        <w:t xml:space="preserve"> </w:t>
      </w:r>
      <w:r>
        <w:rPr>
          <w:bCs/>
          <w:b/>
        </w:rPr>
        <w:t xml:space="preserve">Tehran</w:t>
      </w:r>
      <w:r>
        <w:t xml:space="preserve">, one must first analyze the epidemiological profile of its population. The city is characterized by a "double burden" of disease. On one hand, there are high rates of road traffic accidents due to heavy congestion and infrastructure strains, leading to a surge in traumatic orthopedic injuries requiring immediate physical rehabilitation. On the other hand,</w:t>
      </w:r>
      <w:r>
        <w:t xml:space="preserve"> </w:t>
      </w:r>
      <w:r>
        <w:rPr>
          <w:bCs/>
          <w:b/>
        </w:rPr>
        <w:t xml:space="preserve">Iran</w:t>
      </w:r>
      <w:r>
        <w:t xml:space="preserve">, like many nations, is experiencing an aging demographic. Elderly residents in</w:t>
      </w:r>
      <w:r>
        <w:t xml:space="preserve"> </w:t>
      </w:r>
      <w:r>
        <w:rPr>
          <w:bCs/>
          <w:b/>
        </w:rPr>
        <w:t xml:space="preserve">Tehran</w:t>
      </w:r>
      <w:r>
        <w:t xml:space="preserve"> </w:t>
      </w:r>
      <w:r>
        <w:t xml:space="preserve">frequently suffer from musculoskeletal disorders, osteoarthritis of the knee and hip, and post-stroke mobility issues.</w:t>
      </w:r>
    </w:p>
    <w:p>
      <w:pPr>
        <w:pStyle w:val="BodyText"/>
      </w:pPr>
      <w:r>
        <w:t xml:space="preserve">In this context, the role of the</w:t>
      </w:r>
      <w:r>
        <w:t xml:space="preserve"> </w:t>
      </w:r>
      <w:r>
        <w:rPr>
          <w:bCs/>
          <w:b/>
        </w:rPr>
        <w:t xml:space="preserve">Physiotherapist</w:t>
      </w:r>
      <w:r>
        <w:t xml:space="preserve"> </w:t>
      </w:r>
      <w:r>
        <w:t xml:space="preserve">extends beyond simple recovery from surgery. It involves comprehensive geriatric care, pain management for chronic conditions, and preventative education to reduce hospital readmissions. The urban environment of</w:t>
      </w:r>
      <w:r>
        <w:t xml:space="preserve"> </w:t>
      </w:r>
      <w:r>
        <w:rPr>
          <w:bCs/>
          <w:b/>
        </w:rPr>
        <w:t xml:space="preserve">Tehran</w:t>
      </w:r>
      <w:r>
        <w:t xml:space="preserve">, with its varying altitudes and pollution levels, also contributes to respiratory conditions that require specialized pulmonary physiotherapy techniques.</w:t>
      </w:r>
    </w:p>
    <w:bookmarkEnd w:id="20"/>
    <w:bookmarkStart w:id="21" w:name="X1d9d9cff1758acaf4af01495ff8bded204c9f2c"/>
    <w:p>
      <w:pPr>
        <w:pStyle w:val="Heading2"/>
      </w:pPr>
      <w:r>
        <w:t xml:space="preserve">The Professional Profile: The Modern Physiotherapist in Iran</w:t>
      </w:r>
    </w:p>
    <w:p>
      <w:pPr>
        <w:pStyle w:val="FirstParagraph"/>
      </w:pPr>
      <w:r>
        <w:t xml:space="preserve">The identity of the</w:t>
      </w:r>
      <w:r>
        <w:t xml:space="preserve"> </w:t>
      </w:r>
      <w:r>
        <w:rPr>
          <w:bCs/>
          <w:b/>
        </w:rPr>
        <w:t xml:space="preserve">Physiotherapist</w:t>
      </w:r>
      <w:r>
        <w:t xml:space="preserve"> </w:t>
      </w:r>
      <w:r>
        <w:t xml:space="preserve">in</w:t>
      </w:r>
      <w:r>
        <w:t xml:space="preserve"> </w:t>
      </w:r>
      <w:r>
        <w:rPr>
          <w:bCs/>
          <w:b/>
        </w:rPr>
        <w:t xml:space="preserve">Iran Tehran</w:t>
      </w:r>
      <w:r>
        <w:t xml:space="preserve"> </w:t>
      </w:r>
      <w:r>
        <w:t xml:space="preserve">is evolving. Historically, traditional medicine held sway, but recent years have seen a robust expansion of higher education institutions dedicated to rehabilitation sciences. Universities across</w:t>
      </w:r>
      <w:r>
        <w:t xml:space="preserve"> </w:t>
      </w:r>
      <w:r>
        <w:rPr>
          <w:bCs/>
          <w:b/>
        </w:rPr>
        <w:t xml:space="preserve">Tehran</w:t>
      </w:r>
      <w:r>
        <w:t xml:space="preserve">, including major public and private institutions, now offer accredited undergraduate and postgraduate degrees in physical therapy.</w:t>
      </w:r>
    </w:p>
    <w:p>
      <w:pPr>
        <w:pStyle w:val="BodyText"/>
      </w:pPr>
      <w:r>
        <w:t xml:space="preserve">The modern</w:t>
      </w:r>
      <w:r>
        <w:t xml:space="preserve"> </w:t>
      </w:r>
      <w:r>
        <w:rPr>
          <w:bCs/>
          <w:b/>
        </w:rPr>
        <w:t xml:space="preserve">Physiotherapist</w:t>
      </w:r>
      <w:r>
        <w:t xml:space="preserve"> </w:t>
      </w:r>
      <w:r>
        <w:t xml:space="preserve">practicing in</w:t>
      </w:r>
      <w:r>
        <w:t xml:space="preserve"> </w:t>
      </w:r>
      <w:r>
        <w:rPr>
          <w:bCs/>
          <w:b/>
        </w:rPr>
        <w:t xml:space="preserve">Iran Tehran</w:t>
      </w:r>
      <w:r>
        <w:t xml:space="preserve"> </w:t>
      </w:r>
      <w:r>
        <w:t xml:space="preserve">is typically a highly trained specialist. They are equipped with knowledge of biomechanics, neurophysiology, and manual therapy techniques standard in international practice. However, they also possess the cultural competence to navigate the local healthcare system. In</w:t>
      </w:r>
      <w:r>
        <w:t xml:space="preserve"> </w:t>
      </w:r>
      <w:r>
        <w:rPr>
          <w:bCs/>
          <w:b/>
        </w:rPr>
        <w:t xml:space="preserve">Tehran</w:t>
      </w:r>
      <w:r>
        <w:t xml:space="preserve">, patients often view physical therapy as an adjunct to surgical or pharmacological treatment rather than a primary standalone modality. Therefore, the</w:t>
      </w:r>
      <w:r>
        <w:t xml:space="preserve"> </w:t>
      </w:r>
      <w:r>
        <w:rPr>
          <w:bCs/>
          <w:b/>
        </w:rPr>
        <w:t xml:space="preserve">Physiotherapist</w:t>
      </w:r>
      <w:r>
        <w:t xml:space="preserve"> </w:t>
      </w:r>
      <w:r>
        <w:t xml:space="preserve">must act not only as a clinician but also as an educator, convincing patients of the long-term benefits of active rehabilitation over passive rest.</w:t>
      </w:r>
    </w:p>
    <w:bookmarkEnd w:id="21"/>
    <w:bookmarkStart w:id="25" w:name="X2802137d356f3846d58ed543219b773859fc1c3"/>
    <w:p>
      <w:pPr>
        <w:pStyle w:val="Heading2"/>
      </w:pPr>
      <w:r>
        <w:t xml:space="preserve">Clinical Case Study: Integrated Rehabilitation in Private Practice</w:t>
      </w:r>
    </w:p>
    <w:p>
      <w:pPr>
        <w:pStyle w:val="FirstParagraph"/>
      </w:pPr>
      <w:r>
        <w:t xml:space="preserve">To illustrate practical application, consider a representative case study from a mid-to-large sized private clinic located in the northern districts of</w:t>
      </w:r>
      <w:r>
        <w:t xml:space="preserve"> </w:t>
      </w:r>
      <w:r>
        <w:rPr>
          <w:bCs/>
          <w:b/>
        </w:rPr>
        <w:t xml:space="preserve">Tehran</w:t>
      </w:r>
      <w:r>
        <w:t xml:space="preserve">, an area known for higher socioeconomic status and better healthcare accessibility. The patient, "Mr. A," is a 55-year-old male office worker who underwent total knee arthroplasty (TKA) following severe osteoarthritis.</w:t>
      </w:r>
    </w:p>
    <w:bookmarkStart w:id="22" w:name="initial-assessment"/>
    <w:p>
      <w:pPr>
        <w:pStyle w:val="Heading3"/>
      </w:pPr>
      <w:r>
        <w:t xml:space="preserve">Initial Assessment</w:t>
      </w:r>
    </w:p>
    <w:p>
      <w:pPr>
        <w:pStyle w:val="FirstParagraph"/>
      </w:pPr>
      <w:r>
        <w:t xml:space="preserve">Post-surgery, Mr. A presented with significant quadriceps inhibition and reduced range of motion (ROM). In the context of</w:t>
      </w:r>
      <w:r>
        <w:t xml:space="preserve"> </w:t>
      </w:r>
      <w:r>
        <w:rPr>
          <w:bCs/>
          <w:b/>
        </w:rPr>
        <w:t xml:space="preserve">Iran Tehran</w:t>
      </w:r>
      <w:r>
        <w:t xml:space="preserve">, cultural factors play a role; male patients may exhibit reluctance to discuss pain levels openly or admit difficulty in performing basic activities of daily living (ADLs) due to social stigma regarding masculinity and weakness. The attending</w:t>
      </w:r>
      <w:r>
        <w:t xml:space="preserve"> </w:t>
      </w:r>
      <w:r>
        <w:rPr>
          <w:bCs/>
          <w:b/>
        </w:rPr>
        <w:t xml:space="preserve">Physiotherapist</w:t>
      </w:r>
      <w:r>
        <w:t xml:space="preserve"> </w:t>
      </w:r>
      <w:r>
        <w:t xml:space="preserve">utilized a culturally sensitive approach, building trust through respect for professional hierarchy and emphasizing the restoration of functional independence required for his return to work.</w:t>
      </w:r>
    </w:p>
    <w:bookmarkEnd w:id="22"/>
    <w:bookmarkStart w:id="23" w:name="the-intervention-plan"/>
    <w:p>
      <w:pPr>
        <w:pStyle w:val="Heading3"/>
      </w:pPr>
      <w:r>
        <w:t xml:space="preserve">The Intervention Plan</w:t>
      </w:r>
    </w:p>
    <w:p>
      <w:pPr>
        <w:pStyle w:val="FirstParagraph"/>
      </w:pPr>
      <w:r>
        <w:t xml:space="preserve">The intervention followed evidence-based guidelines adapted to local resources:</w:t>
      </w:r>
    </w:p>
    <w:p>
      <w:pPr>
        <w:numPr>
          <w:ilvl w:val="0"/>
          <w:numId w:val="1001"/>
        </w:numPr>
        <w:pStyle w:val="Compact"/>
      </w:pPr>
      <w:r>
        <w:rPr>
          <w:bCs/>
          <w:b/>
        </w:rPr>
        <w:t xml:space="preserve">Pain Management:</w:t>
      </w:r>
    </w:p>
    <w:p>
      <w:pPr>
        <w:numPr>
          <w:ilvl w:val="0"/>
          <w:numId w:val="1001"/>
        </w:numPr>
        <w:pStyle w:val="Compact"/>
      </w:pPr>
      <w:r>
        <w:rPr>
          <w:bCs/>
          <w:b/>
        </w:rPr>
        <w:t xml:space="preserve">Mobilization:</w:t>
      </w:r>
    </w:p>
    <w:p>
      <w:pPr>
        <w:numPr>
          <w:ilvl w:val="0"/>
          <w:numId w:val="1001"/>
        </w:numPr>
        <w:pStyle w:val="Compact"/>
      </w:pPr>
      <w:r>
        <w:t xml:space="preserve">Home Exercise Programs (HEP):Tehran, adherence was a major challenge. The</w:t>
      </w:r>
    </w:p>
    <w:p>
      <w:pPr>
        <w:numPr>
          <w:ilvl w:val="0"/>
          <w:numId w:val="1000"/>
        </w:numPr>
        <w:pStyle w:val="Compact"/>
      </w:pPr>
      <w:r>
        <w:t xml:space="preserve">Physiotherapist</w:t>
      </w:r>
    </w:p>
    <w:bookmarkEnd w:id="23"/>
    <w:bookmarkStart w:id="24" w:name="outcome"/>
    <w:p>
      <w:pPr>
        <w:pStyle w:val="Heading3"/>
      </w:pPr>
      <w:r>
        <w:t xml:space="preserve">Outcome</w:t>
      </w:r>
    </w:p>
    <w:p>
      <w:pPr>
        <w:pStyle w:val="FirstParagraph"/>
      </w:pPr>
      <w:r>
        <w:t xml:space="preserve">Six weeks post-operation, Mr. A achieved near-full ROM and independent ambulation without aids. The success of this case highlights the efficacy of integrating psychological support with physical treatment, a hallmark of effective physiotherapy in</w:t>
      </w:r>
      <w:r>
        <w:t xml:space="preserve"> </w:t>
      </w:r>
      <w:r>
        <w:rPr>
          <w:bCs/>
          <w:b/>
        </w:rPr>
        <w:t xml:space="preserve">Iran Tehran</w:t>
      </w:r>
      <w:r>
        <w:t xml:space="preserve">.</w:t>
      </w:r>
    </w:p>
    <w:bookmarkEnd w:id="24"/>
    <w:bookmarkEnd w:id="25"/>
    <w:bookmarkStart w:id="26" w:name="challenges-and-barriers-to-access"/>
    <w:p>
      <w:pPr>
        <w:pStyle w:val="Heading2"/>
      </w:pPr>
      <w:r>
        <w:t xml:space="preserve">Challenges and Barriers to Access</w:t>
      </w:r>
    </w:p>
    <w:p>
      <w:pPr>
        <w:pStyle w:val="FirstParagraph"/>
      </w:pPr>
      <w:r>
        <w:t xml:space="preserve">While private clinics in affluent areas like northern</w:t>
      </w:r>
      <w:r>
        <w:t xml:space="preserve"> </w:t>
      </w:r>
      <w:r>
        <w:rPr>
          <w:bCs/>
          <w:b/>
        </w:rPr>
        <w:t xml:space="preserve">Tehran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2026-07-29T08:11:58Z</dcterms:created>
  <dcterms:modified xsi:type="dcterms:W3CDTF">2026-07-29T08:11:58Z</dcterms:modified>
</cp:coreProperties>
</file>

<file path=docProps/custom.xml><?xml version="1.0" encoding="utf-8"?>
<Properties xmlns="http://schemas.openxmlformats.org/officeDocument/2006/custom-properties" xmlns:vt="http://schemas.openxmlformats.org/officeDocument/2006/docPropsVTypes"/>
</file>