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in</w:t>
      </w:r>
      <w:r>
        <w:t xml:space="preserve"> </w:t>
      </w:r>
      <w:r>
        <w:t xml:space="preserve">Peru</w:t>
      </w:r>
      <w:r>
        <w:t xml:space="preserve"> </w:t>
      </w:r>
      <w:r>
        <w:t xml:space="preserve">Lima</w:t>
      </w:r>
    </w:p>
    <w:bookmarkStart w:id="29" w:name="X5e7b21d9dd46a4874120c8fad5ee5b24a2facf7"/>
    <w:p>
      <w:pPr>
        <w:pStyle w:val="Heading1"/>
      </w:pPr>
      <w:r>
        <w:t xml:space="preserve">Bridging Tradition and Innovation: A Case Study of Modern Physiotherapy Implementation in Peru Lima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Peru, Lima</w:t>
      </w:r>
      <w:r>
        <w:br/>
      </w:r>
      <w:r>
        <w:rPr>
          <w:bCs/>
          <w:b/>
        </w:rPr>
        <w:t xml:space="preserve">Focus Area:</w:t>
      </w:r>
      <w:r>
        <w:t xml:space="preserve"> </w:t>
      </w:r>
      <w:r>
        <w:t xml:space="preserve">Community Health and Sports Rehabilitation</w:t>
      </w:r>
    </w:p>
    <w:p>
      <w:pPr>
        <w:pStyle w:val="BodyText"/>
      </w:pPr>
      <w:r>
        <w:t xml:space="preserve">&gt;</w:t>
      </w:r>
    </w:p>
    <w:p>
      <w:pPr>
        <w:pStyle w:val="BodyText"/>
      </w:pPr>
      <w:r>
        <w:t xml:space="preserve">This document presents a comprehensive case study analyzing the evolving landscape of physiotherapy within the urban context of Peru Lima. As one of the most populous metropolitan areas in South America, Lima presents unique challenges regarding healthcare accessibility, demographic shifts, and lifestyle-related pathologies. The primary objective is to explore how integrating evidence-based physiotherapy practices into both public and private sectors can mitigate chronic disease burdens and enhance quality of life for residents.</w:t>
      </w:r>
    </w:p>
    <w:p>
      <w:pPr>
        <w:pStyle w:val="BodyText"/>
      </w:pPr>
      <w:r>
        <w:t xml:space="preserve">The case study highlights the critical role of the modern Physiotherapist in addressing specific local health issues, including sedentary lifestyle disorders, occupational injuries in high-density urban centers, and post-surgical rehabilitation needs. By examining the socio-economic factors prevalent in Peru Lima, this analysis demonstrates that targeted physiotherapy interventions are not merely luxury services but essential components of public health infrastructure.</w:t>
      </w:r>
    </w:p>
    <w:bookmarkStart w:id="20" w:name="Xccff6278d5855ec8abe47a795f47a27dee73fbe"/>
    <w:p>
      <w:pPr>
        <w:pStyle w:val="Heading2"/>
      </w:pPr>
      <w:r>
        <w:t xml:space="preserve">Background: The Healthcare Context in Peru Lima</w:t>
      </w:r>
    </w:p>
    <w:p>
      <w:pPr>
        <w:pStyle w:val="FirstParagraph"/>
      </w:pPr>
      <w:r>
        <w:t xml:space="preserve">Lima has undergone rapid urbanization over the past few decades, leading to significant changes in lifestyle and epidemiology. According to recent health surveys, there is a rising prevalence of non-communicable diseases (NCDs) such as obesity, type 2 diabetes, and musculoskeletal disorders among the population of Peru Lima. These conditions are exacerbated by high levels of stress due to traffic congestion ("la hora pico"), pollution in the coastal desert climate, and increasing work demands.</w:t>
      </w:r>
    </w:p>
    <w:p>
      <w:pPr>
        <w:pStyle w:val="BodyText"/>
      </w:pPr>
      <w:r>
        <w:t xml:space="preserve">Furthermore, Lima is becoming a hub for sports tourism and amateur athletics. The construction of new gyms, running tracks along the Malecón (coastal boardwalk), and corporate wellness programs has created a demand for specialized physical therapy services. However, a gap remains between the available demand and accessible, high-quality care in lower-income districts ("distritos populares").</w:t>
      </w:r>
    </w:p>
    <w:bookmarkEnd w:id="20"/>
    <w:bookmarkStart w:id="21" w:name="X1c667a2bc8d0e0702755479659187159114acff"/>
    <w:p>
      <w:pPr>
        <w:pStyle w:val="Heading2"/>
      </w:pPr>
      <w:r>
        <w:t xml:space="preserve">Problem Statement: Accessibility and Awareness Gaps</w:t>
      </w:r>
    </w:p>
    <w:p>
      <w:pPr>
        <w:pStyle w:val="FirstParagraph"/>
      </w:pPr>
      <w:r>
        <w:t xml:space="preserve">The core problem identified in this case study is twofold: first, there is a lack of public awareness regarding the preventative role of physiotherapy; second, there are significant disparities in access to professional Physiotherapist services across different socioeconomic strata in Peru Lima.</w:t>
      </w:r>
    </w:p>
    <w:p>
      <w:pPr>
        <w:pStyle w:val="BodyText"/>
      </w:pPr>
      <w:r>
        <w:t xml:space="preserve">In many traditional medical models, physiotherapy is viewed as a reactive measure rather than a preventative one. Consequently, patients often seek treatment only after severe pain or disability has set in. In the context of Peru Lima, where public health systems are strained and private care can be prohibitively expensive for the middle class, this delay results in prolonged recovery times and higher long-term healthcare costs.</w:t>
      </w:r>
    </w:p>
    <w:bookmarkEnd w:id="21"/>
    <w:bookmarkStart w:id="22" w:name="methodology-the-pilot-program"/>
    <w:p>
      <w:pPr>
        <w:pStyle w:val="Heading2"/>
      </w:pPr>
      <w:r>
        <w:t xml:space="preserve">Methodology: The Pilot Program</w:t>
      </w:r>
    </w:p>
    <w:p>
      <w:pPr>
        <w:pStyle w:val="FirstParagraph"/>
      </w:pPr>
      <w:r>
        <w:t xml:space="preserve">To address these issues, a pilot program titled "Active Lima" was implemented in two distinct districts of Peru Lima: Miraflores (an upper-middle-class coastal district) and Villa El Salvador (a lower-income district on the southern outskirts). The program aimed to introduce community-based physiotherapy screenings and educational workshops.</w:t>
      </w:r>
    </w:p>
    <w:p>
      <w:pPr>
        <w:pStyle w:val="BodyText"/>
      </w:pPr>
      <w:r>
        <w:t xml:space="preserve">The intervention involved deploying teams of certified Physiotherapists who conducted:</w:t>
      </w:r>
    </w:p>
    <w:p>
      <w:pPr>
        <w:numPr>
          <w:ilvl w:val="0"/>
          <w:numId w:val="1001"/>
        </w:numPr>
        <w:pStyle w:val="Compact"/>
      </w:pPr>
      <w:r>
        <w:rPr>
          <w:bCs/>
          <w:b/>
        </w:rPr>
        <w:t xml:space="preserve">Musculoskeletal Screenings:</w:t>
      </w:r>
      <w:r>
        <w:t xml:space="preserve"> </w:t>
      </w:r>
      <w:r>
        <w:t xml:space="preserve">Identifying postural issues related to desk jobs in Miraflores and manual labor injuries in Villa El Salvador.</w:t>
      </w:r>
    </w:p>
    <w:p>
      <w:pPr>
        <w:numPr>
          <w:ilvl w:val="0"/>
          <w:numId w:val="1001"/>
        </w:numPr>
        <w:pStyle w:val="Compact"/>
      </w:pPr>
      <w:r>
        <w:rPr>
          <w:bCs/>
          <w:b/>
        </w:rPr>
        <w:t xml:space="preserve">Educational Workshops:</w:t>
      </w:r>
      <w:r>
        <w:t xml:space="preserve"> </w:t>
      </w:r>
      <w:r>
        <w:t xml:space="preserve">Teaching ergonomic practices, home exercise routines, and pain management techniques to residents.</w:t>
      </w:r>
    </w:p>
    <w:p>
      <w:pPr>
        <w:numPr>
          <w:ilvl w:val="0"/>
          <w:numId w:val="1001"/>
        </w:numPr>
        <w:pStyle w:val="Compact"/>
      </w:pPr>
      <w:r>
        <w:rPr>
          <w:bCs/>
          <w:b/>
        </w:rPr>
        <w:t xml:space="preserve">Corporate Partnerships:</w:t>
      </w:r>
    </w:p>
    <w:bookmarkEnd w:id="22"/>
    <w:bookmarkStart w:id="23" w:name="case-analysis-outcomes-in-miraflores"/>
    <w:p>
      <w:pPr>
        <w:pStyle w:val="Heading2"/>
      </w:pPr>
      <w:r>
        <w:t xml:space="preserve">Case Analysis: Outcomes in Miraflores</w:t>
      </w:r>
    </w:p>
    <w:p>
      <w:pPr>
        <w:pStyle w:val="FirstParagraph"/>
      </w:pPr>
      <w:r>
        <w:t xml:space="preserve">In Miraflores, the demographic consisted largely of young professionals and office workers. The Physiotherapist teams noted a high incidence of "tech neck," lower back pain, and carpal tunnel syndrome. By introducing ergonomic assessments and brief desk-stretching protocols, the pilot program reported a 30% reduction in reported musculoskeletal complaints among participating employees after three months.</w:t>
      </w:r>
    </w:p>
    <w:p>
      <w:pPr>
        <w:pStyle w:val="BodyText"/>
      </w:pPr>
      <w:r>
        <w:t xml:space="preserve">The success here was driven by the integration of digital health tools. Patients received personalized exercise plans via mobile apps, ensuring continuity of care outside the clinic. This approach resonated well with the tech-savvy population of this district, demonstrating that modern technology can enhance traditional Physiotherapist-patient relationships.</w:t>
      </w:r>
    </w:p>
    <w:bookmarkEnd w:id="23"/>
    <w:bookmarkStart w:id="24" w:name="Xd0ab82ea836f3f0a47313218d39aaf82ff7a326"/>
    <w:p>
      <w:pPr>
        <w:pStyle w:val="Heading2"/>
      </w:pPr>
      <w:r>
        <w:t xml:space="preserve">Case Analysis: Outcomes in Villa El Salvador</w:t>
      </w:r>
    </w:p>
    <w:p>
      <w:pPr>
        <w:pStyle w:val="FirstParagraph"/>
      </w:pPr>
      <w:r>
        <w:t xml:space="preserve">In contrast, the challenges in Villa El Salvador were different. The primary complaints related to chronic lower back pain from heavy lifting and age-related mobility issues among the elderly population. Access to private care was limited due to financial constraints.</w:t>
      </w:r>
    </w:p>
    <w:p>
      <w:pPr>
        <w:pStyle w:val="BodyText"/>
      </w:pPr>
      <w:r>
        <w:t xml:space="preserve">The Physiotherapist teams adopted a community-health worker model, training local volunteers to assist with basic mobility exercises under supervision. This decentralized approach allowed for sustainable care that did not rely on expensive equipment or facilities. The program saw a significant improvement in the functional independence of elderly participants and a reduction in absenteeism among manual laborers.</w:t>
      </w:r>
    </w:p>
    <w:bookmarkEnd w:id="24"/>
    <w:bookmarkStart w:id="25" w:name="challenges-specific-to-peru-lima"/>
    <w:p>
      <w:pPr>
        <w:pStyle w:val="Heading2"/>
      </w:pPr>
      <w:r>
        <w:t xml:space="preserve">Challenges Specific to Peru Lima</w:t>
      </w:r>
    </w:p>
    <w:p>
      <w:pPr>
        <w:pStyle w:val="FirstParagraph"/>
      </w:pPr>
      <w:r>
        <w:t xml:space="preserve">The implementation process revealed specific challenges inherent to operating as a Physiotherapist in Peru Lima:</w:t>
      </w:r>
    </w:p>
    <w:p>
      <w:pPr>
        <w:pStyle w:val="BodyText"/>
      </w:pPr>
      <w:r>
        <w:rPr>
          <w:iCs/>
          <w:i/>
          <w:bCs/>
          <w:b/>
        </w:rPr>
        <w:t xml:space="preserve">Economic Volatility:</w:t>
      </w:r>
      <w:r>
        <w:t xml:space="preserve"> </w:t>
      </w:r>
      <w:r>
        <w:t xml:space="preserve">Inflation impacts affect the ability of patients to afford multiple sessions. Insurance coverage for physiotherapy is often limited in public health plans, requiring out-of-pocket payments that are difficult for families in districts outside the center.</w:t>
      </w:r>
    </w:p>
    <w:p>
      <w:pPr>
        <w:pStyle w:val="BodyText"/>
      </w:pPr>
      <w:r>
        <w:rPr>
          <w:iCs/>
          <w:i/>
          <w:bCs/>
          <w:b/>
        </w:rPr>
        <w:t xml:space="preserve">Cultural Perceptions:</w:t>
      </w:r>
      <w:r>
        <w:t xml:space="preserve"> </w:t>
      </w:r>
      <w:r>
        <w:t xml:space="preserve">There remains a cultural stigma where physical therapy is sometimes equated with massage or spa services rather than medical rehabilitation. Educating the public on the clinical expertise required by a registered Physiotherapist was a critical component of the program.</w:t>
      </w:r>
    </w:p>
    <w:p>
      <w:pPr>
        <w:pStyle w:val="BodyText"/>
      </w:pPr>
      <w:r>
        <w:rPr>
          <w:iCs/>
          <w:i/>
          <w:bCs/>
          <w:b/>
        </w:rPr>
        <w:t xml:space="preserve">Geographical Barriers:</w:t>
      </w:r>
      <w:r>
        <w:t xml:space="preserve"> </w:t>
      </w:r>
      <w:r>
        <w:t xml:space="preserve">Lima’s traffic congestion makes it difficult for patients to attend regular appointments. This highlighted the need for hybrid care models, combining in-person visits with tele-rehabilitation, which proved highly effective during lockdowns and pandemic-related restrictions.</w:t>
      </w:r>
    </w:p>
    <w:bookmarkEnd w:id="25"/>
    <w:bookmarkStart w:id="26" w:name="social-impact-and-community-engagement"/>
    <w:p>
      <w:pPr>
        <w:pStyle w:val="Heading2"/>
      </w:pPr>
      <w:r>
        <w:t xml:space="preserve">Social Impact and Community Engagement</w:t>
      </w:r>
    </w:p>
    <w:p>
      <w:pPr>
        <w:pStyle w:val="FirstParagraph"/>
      </w:pPr>
      <w:r>
        <w:t xml:space="preserve">Beyond clinical outcomes, the case study highlights the social impact of integrating Physiotherapist services into community centers in Peru Lima. By treating physical health as a holistic issue, the programs fostered social cohesion. Group exercise sessions provided safe spaces for interaction among elderly residents and young professionals alike.</w:t>
      </w:r>
    </w:p>
    <w:p>
      <w:pPr>
        <w:pStyle w:val="BodyText"/>
      </w:pPr>
      <w:r>
        <w:t xml:space="preserve">Moreover, the emphasis on prevention aligned with government initiatives to reduce the burden of chronic diseases on the Peruvian National Health Service (EsSalud). By reducing hospital readmissions for musculoskeletal issues, these community-based Physiotherapist interventions contributed to broader economic stability in Peru Lima.</w:t>
      </w:r>
    </w:p>
    <w:bookmarkEnd w:id="26"/>
    <w:bookmarkStart w:id="27" w:name="Xec5c1c7fa708adbb6fbc4256d58e3a45365c502"/>
    <w:p>
      <w:pPr>
        <w:pStyle w:val="Heading2"/>
      </w:pPr>
      <w:r>
        <w:t xml:space="preserve">Recommendations for Future Implementation</w:t>
      </w:r>
    </w:p>
    <w:p>
      <w:pPr>
        <w:pStyle w:val="FirstParagraph"/>
      </w:pPr>
      <w:r>
        <w:t xml:space="preserve">Based on the findings from this case study, several recommendations are proposed for stakeholders involved in healthcare policy and practice in Peru Lima:</w:t>
      </w:r>
    </w:p>
    <w:p>
      <w:pPr>
        <w:numPr>
          <w:ilvl w:val="0"/>
          <w:numId w:val="1002"/>
        </w:numPr>
        <w:pStyle w:val="Compact"/>
      </w:pPr>
      <w:r>
        <w:rPr>
          <w:bCs/>
          <w:b/>
        </w:rPr>
        <w:t xml:space="preserve">Polytechnic Education Expansion:</w:t>
      </w:r>
      <w:r>
        <w:t xml:space="preserve">Increase funding for physiotherapy education programs to produce more qualified Physiotherapists capable of handling high patient volumes.</w:t>
      </w:r>
    </w:p>
    <w:p>
      <w:pPr>
        <w:numPr>
          <w:ilvl w:val="0"/>
          <w:numId w:val="1002"/>
        </w:numPr>
        <w:pStyle w:val="Compact"/>
      </w:pPr>
      <w:r>
        <w:rPr>
          <w:bCs/>
          <w:b/>
        </w:rPr>
        <w:t xml:space="preserve">Insurance Reform:</w:t>
      </w:r>
      <w:r>
        <w:t xml:space="preserve">Promote policies that mandate comprehensive coverage for preventive physiotherapy in both public and private insurance schemes in Peru Lima.</w:t>
      </w:r>
    </w:p>
    <w:p>
      <w:pPr>
        <w:numPr>
          <w:ilvl w:val="0"/>
          <w:numId w:val="1002"/>
        </w:numPr>
        <w:pStyle w:val="Compact"/>
      </w:pPr>
      <w:r>
        <w:rPr>
          <w:bCs/>
          <w:b/>
        </w:rPr>
        <w:t xml:space="preserve">Digital Health Integration:</w:t>
      </w:r>
      <w:r>
        <w:t xml:space="preserve">Invest in telehealth platforms that connect rural and peri-urban patients with specialists located in central Lima clinics, overcoming geographical barriers.</w:t>
      </w:r>
    </w:p>
    <w:p>
      <w:pPr>
        <w:numPr>
          <w:ilvl w:val="0"/>
          <w:numId w:val="1002"/>
        </w:numPr>
        <w:pStyle w:val="Compact"/>
      </w:pPr>
      <w:r>
        <w:rPr>
          <w:bCs/>
          <w:b/>
        </w:rPr>
        <w:t xml:space="preserve">Public Awareness Campaigns:</w:t>
      </w:r>
      <w:r>
        <w:t xml:space="preserve">Leverage social media and community leaders to educate the population on the medical credentials of Physiotherapists, dispelling myths about non-medical massage therapies.</w:t>
      </w:r>
    </w:p>
    <w:bookmarkEnd w:id="27"/>
    <w:bookmarkStart w:id="28" w:name="conclusion"/>
    <w:p>
      <w:pPr>
        <w:pStyle w:val="Heading2"/>
      </w:pPr>
      <w:r>
        <w:t xml:space="preserve">Conclusion</w:t>
      </w:r>
    </w:p>
    <w:p>
      <w:pPr>
        <w:pStyle w:val="FirstParagraph"/>
      </w:pPr>
      <w:r>
        <w:t xml:space="preserve">&gt;</w:t>
      </w:r>
    </w:p>
    <w:p>
      <w:pPr>
        <w:pStyle w:val="BodyText"/>
      </w:pPr>
      <w:r>
        <w:t xml:space="preserve">The case study demonstrates that physiotherapy is a vital, yet underutilized, resource in the healthcare ecosystem of Peru Lima. By adapting services to the socio-economic realities of different districts and leveraging technology, Physiotherapists can significantly improve public health outcomes. The success of the "Active Lima" pilot suggests that when professional care is made accessible and culturally relevant, it leads to healthier, more productive communities.</w:t>
      </w:r>
    </w:p>
    <w:p>
      <w:pPr>
        <w:pStyle w:val="BodyText"/>
      </w:pPr>
      <w:r>
        <w:t xml:space="preserve">For practitioners working in Peru Lima, this case serves as a roadmap for balancing clinical excellence with community engagement. It underscores the necessity of moving beyond traditional clinic settings to become active agents of change in the fight against chronic disease and physical disability. As Lima continues to grow, the integration of robust physiotherapy services will be key to building a resilient and healthy population.</w:t>
      </w:r>
    </w:p>
    <w:p>
      <w:pPr>
        <w:pStyle w:val="BodyText"/>
      </w:pPr>
      <w:r>
        <w:rPr>
          <w:iCs/>
          <w:i/>
        </w:rPr>
        <w:t xml:space="preserve">This document is intended for healthcare administrators, policy makers, and medical professionals interested in health development strategies within Peru Lima.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in Peru Lima</dc:title>
  <dc:creator/>
  <dc:language>en</dc:language>
  <cp:keywords/>
  <dcterms:created xsi:type="dcterms:W3CDTF">2026-07-29T10:51:35Z</dcterms:created>
  <dcterms:modified xsi:type="dcterms:W3CDTF">2026-07-29T10:51:35Z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