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13a1fa0c6cfadef7013d40fd912b8b5e445a3d"/>
    <w:p>
      <w:pPr>
        <w:pStyle w:val="Heading1"/>
      </w:pPr>
      <w:r>
        <w:t xml:space="preserve">Clinical Case Study: Specialized Physiotherapy in the Urban Environment of Spain Barcelona</w:t>
      </w:r>
    </w:p>
    <w:p>
      <w:pPr>
        <w:pStyle w:val="FirstParagraph"/>
      </w:pPr>
      <w:r>
        <w:rPr>
          <w:bCs/>
          <w:b/>
        </w:rPr>
        <w:t xml:space="preserve">Date:</w:t>
      </w:r>
      <w:r>
        <w:t xml:space="preserve"> </w:t>
      </w:r>
      <w:r>
        <w:t xml:space="preserve">October 2023</w:t>
      </w:r>
      <w:r>
        <w:br/>
      </w:r>
      <w:r>
        <w:rPr>
          <w:bCs/>
          <w:b/>
        </w:rPr>
        <w:t xml:space="preserve">Patient ID:</w:t>
      </w:r>
      <w:r>
        <w:t xml:space="preserve"> </w:t>
      </w:r>
      <w:r>
        <w:t xml:space="preserve">BCN-9042</w:t>
      </w:r>
      <w:r>
        <w:br/>
      </w:r>
      <w:r>
        <w:rPr>
          <w:bCs/>
          <w:b/>
        </w:rPr>
        <w:t xml:space="preserve">Location:</w:t>
      </w:r>
      <w:r>
        <w:t xml:space="preserve"> </w:t>
      </w:r>
      <w:r>
        <w:t xml:space="preserve">Spain, Barcelona</w:t>
      </w:r>
    </w:p>
    <w:bookmarkStart w:id="20" w:name="X2081acc4d97854b4d6bd9066483598a6ac5340b"/>
    <w:p>
      <w:pPr>
        <w:pStyle w:val="Heading2"/>
      </w:pPr>
      <w:r>
        <w:t xml:space="preserve">H1. Introduction and Contextual Background</w:t>
      </w:r>
    </w:p>
    <w:p>
      <w:pPr>
        <w:pStyle w:val="FirstParagraph"/>
      </w:pPr>
      <w:r>
        <w:t xml:space="preserve">The integration of advanced physiotherapy within the bustling urban landscape of Spain Barcelona presents unique clinical challenges and opportunities. This case study examines a complex musculoskeletal rehabilitation scenario involving a middle-aged professional residing in the heart of Barcelona, Spain. The patient’s recovery trajectory was significantly influenced by the specific environmental, occupational, and lifestyle factors characteristic of life in this vibrant Mediterranean metropolis.</w:t>
      </w:r>
    </w:p>
    <w:p>
      <w:pPr>
        <w:pStyle w:val="BodyText"/>
      </w:pPr>
      <w:r>
        <w:t xml:space="preserve">Barcelona is not merely a geographical location but a dynamic ecosystem that impacts physical health. From the intense heat during summer months to the active social culture involving late-night dining and walking on uneven cobblestone streets, the city itself acts as both an environmental stressor and a therapeutic tool. The purpose of this case study is to analyze how a specialized physiotherapist navigates these local nuances to achieve optimal patient outcomes in Spain Barcelona.</w:t>
      </w:r>
    </w:p>
    <w:bookmarkEnd w:id="20"/>
    <w:bookmarkStart w:id="22" w:name="X6c46a93a732332e9285e3be830ce60c158146f3"/>
    <w:p>
      <w:pPr>
        <w:pStyle w:val="Heading2"/>
      </w:pPr>
      <w:r>
        <w:t xml:space="preserve">H2. Patient Profile and Initial Presentation</w:t>
      </w:r>
    </w:p>
    <w:p>
      <w:pPr>
        <w:pStyle w:val="FirstParagraph"/>
      </w:pPr>
      <w:r>
        <w:rPr>
          <w:bCs/>
          <w:b/>
        </w:rPr>
        <w:t xml:space="preserve">Patient Demographics:</w:t>
      </w:r>
    </w:p>
    <w:p>
      <w:pPr>
        <w:numPr>
          <w:ilvl w:val="0"/>
          <w:numId w:val="1001"/>
        </w:numPr>
        <w:pStyle w:val="Compact"/>
      </w:pPr>
      <w:r>
        <w:rPr>
          <w:bCs/>
          <w:b/>
        </w:rPr>
        <w:t xml:space="preserve">Name:</w:t>
      </w:r>
      <w:r>
        <w:t xml:space="preserve"> </w:t>
      </w:r>
      <w:r>
        <w:t xml:space="preserve">Javier M.</w:t>
      </w:r>
    </w:p>
    <w:p>
      <w:pPr>
        <w:numPr>
          <w:ilvl w:val="0"/>
          <w:numId w:val="1001"/>
        </w:numPr>
        <w:pStyle w:val="Compact"/>
      </w:pPr>
      <w:r>
        <w:rPr>
          <w:bCs/>
          <w:b/>
        </w:rPr>
        <w:t xml:space="preserve">Age:</w:t>
      </w:r>
      <w:r>
        <w:t xml:space="preserve">: 45 years old.</w:t>
      </w:r>
    </w:p>
    <w:p>
      <w:pPr>
        <w:numPr>
          <w:ilvl w:val="0"/>
          <w:numId w:val="1001"/>
        </w:numPr>
        <w:pStyle w:val="Compact"/>
      </w:pPr>
      <w:r>
        <w:t xml:space="preserve">Ocupation:</w:t>
      </w:r>
    </w:p>
    <w:p>
      <w:pPr>
        <w:pStyle w:val="FirstParagraph"/>
      </w:pPr>
      <w:r>
        <w:t xml:space="preserve">&gt;</w:t>
      </w:r>
    </w:p>
    <w:p>
      <w:pPr>
        <w:pStyle w:val="BodyText"/>
      </w:pPr>
      <w:r>
        <w:t xml:space="preserve">Javier presented with chronic lower back pain and acute right hip flexor tightness. The onset of symptoms occurred three months prior, coinciding with a period of intense travel for work within Spain and extended periods of sitting in airports and conference halls. However, his primary residence remained in the Eixample district of Barcelona.</w:t>
      </w:r>
    </w:p>
    <w:bookmarkStart w:id="21" w:name="initial-assessment-findings"/>
    <w:p>
      <w:pPr>
        <w:pStyle w:val="Heading3"/>
      </w:pPr>
      <w:r>
        <w:t xml:space="preserve">Initial Assessment Findings</w:t>
      </w:r>
    </w:p>
    <w:p>
      <w:pPr>
        <w:pStyle w:val="FirstParagraph"/>
      </w:pPr>
      <w:r>
        <w:t xml:space="preserve">The initial physiotherapy assessment revealed:</w:t>
      </w:r>
    </w:p>
    <w:p>
      <w:pPr>
        <w:numPr>
          <w:ilvl w:val="0"/>
          <w:numId w:val="1002"/>
        </w:numPr>
        <w:pStyle w:val="Compact"/>
      </w:pPr>
      <w:r>
        <w:rPr>
          <w:bCs/>
          <w:b/>
        </w:rPr>
        <w:t xml:space="preserve">Pain Scale:</w:t>
      </w:r>
      <w:r>
        <w:t xml:space="preserve">: 6/10 on average, increasing to 8/10 after prolonged sitting or walking on uneven terrain.</w:t>
      </w:r>
    </w:p>
    <w:p>
      <w:pPr>
        <w:pStyle w:val="FirstParagraph"/>
      </w:pPr>
      <w:r>
        <w:t xml:space="preserve">&gt;</w:t>
      </w:r>
    </w:p>
    <w:p>
      <w:pPr>
        <w:pStyle w:val="BodyText"/>
      </w:pPr>
      <w:r>
        <w:t xml:space="preserve">Rom:</w:t>
      </w:r>
    </w:p>
    <w:p>
      <w:pPr>
        <w:pStyle w:val="BodyText"/>
      </w:pPr>
      <w:r>
        <w:t xml:space="preserve">&gt;</w:t>
      </w:r>
    </w:p>
    <w:p>
      <w:pPr>
        <w:pStyle w:val="BodyText"/>
      </w:pPr>
      <w:r>
        <w:rPr>
          <w:bCs/>
          <w:b/>
        </w:rPr>
        <w:t xml:space="preserve">Palpatation:</w:t>
      </w:r>
      <w:r>
        <w:t xml:space="preserve">: Significant hypertonicity in the right iliopsoas and lumbar paraspinals. Trigger points noted in the quadratus lumborum.</w:t>
      </w:r>
    </w:p>
    <w:bookmarkEnd w:id="21"/>
    <w:bookmarkEnd w:id="22"/>
    <w:bookmarkStart w:id="23" w:name="h3.-diagnostic-hypotheses"/>
    <w:p>
      <w:pPr>
        <w:pStyle w:val="Heading2"/>
      </w:pPr>
      <w:r>
        <w:t xml:space="preserve">H3. Diagnostic Hypotheses</w:t>
      </w:r>
    </w:p>
    <w:p>
      <w:pPr>
        <w:pStyle w:val="FirstParagraph"/>
      </w:pPr>
      <w:r>
        <w:t xml:space="preserve">The primary diagnosis was mechanical lower back pain with referred symptoms to the hip, exacerbated by myofascial restrictions. Secondary contributing factors included poor ergonomic posture during work hours and insufficient core stability. The physiotherapist in Spain Barcelona identified that local lifestyle habits were a critical barrier to recovery.</w:t>
      </w:r>
    </w:p>
    <w:p>
      <w:pPr>
        <w:pStyle w:val="BodyText"/>
      </w:pPr>
      <w:r>
        <w:rPr>
          <w:bCs/>
          <w:b/>
        </w:rPr>
        <w:t xml:space="preserve">Critical Insight:</w:t>
      </w:r>
      <w:r>
        <w:t xml:space="preserve"> </w:t>
      </w:r>
      <w:r>
        <w:t xml:space="preserve">In the context of Spain Barcelona, the patient’s social life often involves tapas bars where standing for long periods and sitting on low chairs compromises posture. Additionally, the architectural layout of older neighborhoods in Barcelona often lacks elevator access, requiring frequent use of stairs with compromised spinal alignment due to pain avoidance strategies.</w:t>
      </w:r>
    </w:p>
    <w:bookmarkEnd w:id="23"/>
    <w:bookmarkStart w:id="27" w:name="h4.-intervention-strategy"/>
    <w:p>
      <w:pPr>
        <w:pStyle w:val="Heading2"/>
      </w:pPr>
      <w:r>
        <w:t xml:space="preserve">H4. Intervention Strategy</w:t>
      </w:r>
    </w:p>
    <w:p>
      <w:pPr>
        <w:pStyle w:val="FirstParagraph"/>
      </w:pPr>
      <w:r>
        <w:t xml:space="preserve">The treatment plan was designed not only to address the physiological deficits but also to adapt the patient’s lifestyle within the specific cultural and environmental context of Spain Barcelona.</w:t>
      </w:r>
    </w:p>
    <w:bookmarkStart w:id="24" w:name="phase-1-acute-pain-management-weeks-1-2"/>
    <w:p>
      <w:pPr>
        <w:pStyle w:val="Heading3"/>
      </w:pPr>
      <w:r>
        <w:t xml:space="preserve">Phase 1: Acute Pain Management (Weeks 1-2)</w:t>
      </w:r>
    </w:p>
    <w:p>
      <w:pPr>
        <w:pStyle w:val="FirstParagraph"/>
      </w:pPr>
      <w:r>
        <w:t xml:space="preserve">The initial phase focused on reducing inflammation and muscle guarding. Techniques included:</w:t>
      </w:r>
    </w:p>
    <w:p>
      <w:pPr>
        <w:pStyle w:val="FirstParagraph"/>
      </w:pPr>
      <w:r>
        <w:t xml:space="preserve">&gt;</w:t>
      </w:r>
    </w:p>
    <w:p>
      <w:pPr>
        <w:pStyle w:val="BodyText"/>
      </w:pPr>
      <w:r>
        <w:t xml:space="preserve">Manual Therapy:: Soft tissue mobilization and myofascial release targeting the psoas major.</w:t>
      </w:r>
    </w:p>
    <w:p>
      <w:pPr>
        <w:pStyle w:val="BodyText"/>
      </w:pPr>
      <w:r>
        <w:t xml:space="preserve">&gt;</w:t>
      </w:r>
    </w:p>
    <w:p>
      <w:pPr>
        <w:pStyle w:val="BodyText"/>
      </w:pPr>
      <w:r>
        <w:rPr>
          <w:bCs/>
          <w:b/>
        </w:rPr>
        <w:t xml:space="preserve">Modalities:</w:t>
      </w:r>
      <w:r>
        <w:t xml:space="preserve">: Ultrasound therapy to decrease local inflammation in the lumbar region.</w:t>
      </w:r>
    </w:p>
    <w:p>
      <w:pPr>
        <w:pStyle w:val="BodyText"/>
      </w:pPr>
      <w:r>
        <w:t xml:space="preserve">&gt;</w:t>
      </w:r>
    </w:p>
    <w:bookmarkEnd w:id="24"/>
    <w:bookmarkStart w:id="25" w:name="Xcd118a7c203a83a58adcaffe4c97b94d6553246"/>
    <w:p>
      <w:pPr>
        <w:pStyle w:val="Heading3"/>
      </w:pPr>
      <w:r>
        <w:t xml:space="preserve">H3 Phase 2: Functional Restoration and Ergonomics (Weeks 3-6)</w:t>
      </w:r>
    </w:p>
    <w:p>
      <w:pPr>
        <w:pStyle w:val="FirstParagraph"/>
      </w:pPr>
      <w:r>
        <w:t xml:space="preserve">This phase emphasized active rehabilitation. The physiotherapist educated Javier on ergonomic adjustments for his home office, which is critical for remote workers in Spain Barcelona. Specific exercises included:</w:t>
      </w:r>
    </w:p>
    <w:p>
      <w:pPr>
        <w:pStyle w:val="FirstParagraph"/>
      </w:pPr>
      <w:r>
        <w:t xml:space="preserve">&gt;</w:t>
      </w:r>
    </w:p>
    <w:p>
      <w:pPr>
        <w:pStyle w:val="BodyText"/>
      </w:pPr>
      <w:r>
        <w:t xml:space="preserve">Core Stabilization:: Planks and bird-dog exercises to enhance spinal support.</w:t>
      </w:r>
    </w:p>
    <w:p>
      <w:pPr>
        <w:pStyle w:val="BodyText"/>
      </w:pPr>
      <w:r>
        <w:t xml:space="preserve">&gt;</w:t>
      </w:r>
    </w:p>
    <w:p>
      <w:pPr>
        <w:pStyle w:val="BodyText"/>
      </w:pPr>
      <w:r>
        <w:rPr>
          <w:bCs/>
          <w:b/>
        </w:rPr>
        <w:t xml:space="preserve">Hip Mobility Drills:</w:t>
      </w:r>
      <w:r>
        <w:t xml:space="preserve">: Dynamic stretching routines designed to be performed in small apartment spaces common in Barcelona’s city center.</w:t>
      </w:r>
    </w:p>
    <w:p>
      <w:pPr>
        <w:pStyle w:val="BodyText"/>
      </w:pPr>
      <w:r>
        <w:t xml:space="preserve">&gt;</w:t>
      </w:r>
    </w:p>
    <w:bookmarkEnd w:id="25"/>
    <w:bookmarkStart w:id="26" w:name="X215fc0d8edc665cf4405f8f09305e15d3a3ac20"/>
    <w:p>
      <w:pPr>
        <w:pStyle w:val="Heading3"/>
      </w:pPr>
      <w:r>
        <w:t xml:space="preserve">H3 Phase 3: Integration into Daily Life (Weeks 7-12)</w:t>
      </w:r>
    </w:p>
    <w:p>
      <w:pPr>
        <w:pStyle w:val="FirstParagraph"/>
      </w:pPr>
      <w:r>
        <w:t xml:space="preserve">The final phase focused on functional integration. The physiotherapist incorporated "Barcelona-specific" functional training:</w:t>
      </w:r>
    </w:p>
    <w:p>
      <w:pPr>
        <w:numPr>
          <w:ilvl w:val="0"/>
          <w:numId w:val="1005"/>
        </w:numPr>
        <w:pStyle w:val="Compact"/>
      </w:pPr>
      <w:r>
        <w:t xml:space="preserve">Cobblestone Adaptation:: Balance exercises performed on unstable surfaces to simulate the uneven pavements of neighborhoods like Gràcia or El Born.</w:t>
      </w:r>
    </w:p>
    <w:p>
      <w:pPr>
        <w:numPr>
          <w:ilvl w:val="0"/>
          <w:numId w:val="1005"/>
        </w:numPr>
        <w:pStyle w:val="Compact"/>
      </w:pPr>
      <w:r>
        <w:rPr>
          <w:bCs/>
          <w:b/>
        </w:rPr>
        <w:t xml:space="preserve">Social Posture Awareness:</w:t>
      </w:r>
      <w:r>
        <w:t xml:space="preserve">: Strategies for maintaining neutral spine alignment during social gatherings, including advice on chair selection and standing techniques at tapas bars.</w:t>
      </w:r>
    </w:p>
    <w:p>
      <w:pPr>
        <w:pStyle w:val="FirstParagraph"/>
      </w:pPr>
      <w:r>
        <w:t xml:space="preserve">&gt;</w:t>
      </w:r>
    </w:p>
    <w:bookmarkEnd w:id="26"/>
    <w:bookmarkEnd w:id="27"/>
    <w:bookmarkStart w:id="28" w:name="X61f3441e6fe1c8addf8bed45ad974256cfd765f"/>
    <w:p>
      <w:pPr>
        <w:pStyle w:val="Heading2"/>
      </w:pPr>
      <w:r>
        <w:t xml:space="preserve">H5. Environmental and Cultural Considerations</w:t>
      </w:r>
    </w:p>
    <w:p>
      <w:pPr>
        <w:pStyle w:val="FirstParagraph"/>
      </w:pPr>
      <w:r>
        <w:t xml:space="preserve">A distinct advantage of conducting physiotherapy in Spain Barcelona is the high prevalence of outdoor activity as a cultural norm. The patient was encouraged to utilize the city’s extensive parks, such as Parc de la Ciutadella, for walking rehabilitation. The mild Mediterranean climate allowed for year-round outdoor therapy sessions, which have been shown to improve mood and adherence to treatment plans.</w:t>
      </w:r>
    </w:p>
    <w:p>
      <w:pPr>
        <w:pStyle w:val="BodyText"/>
      </w:pPr>
      <w:r>
        <w:t xml:space="preserve">Furthermore, the physiotherapist addressed the dietary habits prevalent in Spain Barcelona. While the Mediterranean diet is generally healthy, excessive salt intake from processed foods and late-night eating can contribute to inflammation. The physiotherapist collaborated with a local nutritionist familiar with Catalan cuisine to provide tailored advice that respected cultural traditions while supporting recovery.</w:t>
      </w:r>
    </w:p>
    <w:bookmarkEnd w:id="28"/>
    <w:bookmarkStart w:id="29" w:name="h6.-outcomes-and-progress"/>
    <w:p>
      <w:pPr>
        <w:pStyle w:val="Heading2"/>
      </w:pPr>
      <w:r>
        <w:t xml:space="preserve">H6. Outcomes and Progress</w:t>
      </w:r>
    </w:p>
    <w:p>
      <w:pPr>
        <w:pStyle w:val="FirstParagraph"/>
      </w:pPr>
      <w:r>
        <w:rPr>
          <w:bCs/>
          <w:b/>
        </w:rPr>
        <w:t xml:space="preserve">Pain Levels:</w:t>
      </w:r>
    </w:p>
    <w:p>
      <w:pPr>
        <w:numPr>
          <w:ilvl w:val="0"/>
          <w:numId w:val="1006"/>
        </w:numPr>
        <w:pStyle w:val="Compact"/>
      </w:pPr>
      <w:r>
        <w:t xml:space="preserve">Week 1:: 6/10</w:t>
      </w:r>
    </w:p>
    <w:p>
      <w:pPr>
        <w:numPr>
          <w:ilvl w:val="0"/>
          <w:numId w:val="1006"/>
        </w:numPr>
        <w:pStyle w:val="Compact"/>
      </w:pPr>
      <w:r>
        <w:t xml:space="preserve">Week 4:: 3/10</w:t>
      </w:r>
    </w:p>
    <w:p>
      <w:pPr>
        <w:numPr>
          <w:ilvl w:val="0"/>
          <w:numId w:val="1006"/>
        </w:numPr>
        <w:pStyle w:val="Compact"/>
      </w:pPr>
      <w:r>
        <w:t xml:space="preserve">Week 8:: 1/5 (Intermittent discomfort only after intense activity)</w:t>
      </w:r>
    </w:p>
    <w:p>
      <w:pPr>
        <w:pStyle w:val="FirstParagraph"/>
      </w:pPr>
      <w:r>
        <w:t xml:space="preserve">&gt;</w:t>
      </w:r>
    </w:p>
    <w:p>
      <w:pPr>
        <w:pStyle w:val="BodyText"/>
      </w:pPr>
      <w:r>
        <w:rPr>
          <w:bCs/>
          <w:b/>
        </w:rPr>
        <w:t xml:space="preserve">Range of Motion:</w:t>
      </w:r>
    </w:p>
    <w:p>
      <w:pPr>
        <w:numPr>
          <w:ilvl w:val="0"/>
          <w:numId w:val="1007"/>
        </w:numPr>
        <w:pStyle w:val="Compact"/>
      </w:pPr>
      <w:r>
        <w:t xml:space="preserve">Hip flexion improved by 40%, nearly matching the contralateral side.</w:t>
      </w:r>
    </w:p>
    <w:p>
      <w:pPr>
        <w:numPr>
          <w:ilvl w:val="0"/>
          <w:numId w:val="1007"/>
        </w:numPr>
        <w:pStyle w:val="Compact"/>
      </w:pPr>
      <w:r>
        <w:t xml:space="preserve">Lumbar extension and rotation showed significant improvement in flexibility and reduced stiffness.</w:t>
      </w:r>
    </w:p>
    <w:p>
      <w:pPr>
        <w:pStyle w:val="FirstParagraph"/>
      </w:pPr>
      <w:r>
        <w:t xml:space="preserve">&gt;</w:t>
      </w:r>
    </w:p>
    <w:p>
      <w:pPr>
        <w:pStyle w:val="BodyText"/>
      </w:pPr>
      <w:r>
        <w:rPr>
          <w:bCs/>
          <w:b/>
        </w:rPr>
        <w:t xml:space="preserve">Patient Satisfaction:</w:t>
      </w:r>
      <w:r>
        <w:t xml:space="preserve"> </w:t>
      </w:r>
      <w:r>
        <w:t xml:space="preserve">Javier reported a high level of satisfaction, noting that the treatment plan felt integrated into his daily life rather than being an isolated medical intervention. He appreciated the physiotherapist’s understanding of the local lifestyle challenges in Spain Barcelona.</w:t>
      </w:r>
    </w:p>
    <w:bookmarkEnd w:id="29"/>
    <w:bookmarkStart w:id="30" w:name="h7.-discussion-and-conclusion"/>
    <w:p>
      <w:pPr>
        <w:pStyle w:val="Heading2"/>
      </w:pPr>
      <w:r>
        <w:t xml:space="preserve">H7. Discussion and Conclusion</w:t>
      </w:r>
    </w:p>
    <w:p>
      <w:pPr>
        <w:pStyle w:val="FirstParagraph"/>
      </w:pPr>
      <w:r>
        <w:t xml:space="preserve">This case study underscores the importance of contextualizing physiotherapy care within the specific environment where it is delivered. In Spain Barcelona, a physiotherapist cannot ignore the impact of urban architecture, climate, social habits, and dietary culture on musculoskeletal health.</w:t>
      </w:r>
    </w:p>
    <w:p>
      <w:pPr>
        <w:pStyle w:val="BodyText"/>
      </w:pPr>
      <w:r>
        <w:t xml:space="preserve">The success of Javier’s rehabilitation was not solely due to clinical expertise but also to the holistic adaptation of treatment goals to fit his life in Barcelona. The integration of local environmental factors—such as walking on cobblestones and utilizing park spaces—transformed potential barriers into therapeutic assets.</w:t>
      </w:r>
    </w:p>
    <w:p>
      <w:pPr>
        <w:pStyle w:val="BodyText"/>
      </w:pPr>
      <w:r>
        <w:t xml:space="preserve">For physiotherapists practicing in Spain Barcelona, or similar dense urban centers globally, this case highlights the need for a biopsychosocial approach that includes environmental assessment. Future research should explore how specific urban design elements in Mediterranean cities influence chronic pain management and rehabilitation adherence.</w:t>
      </w:r>
    </w:p>
    <w:bookmarkEnd w:id="30"/>
    <w:bookmarkStart w:id="31" w:name="h8.-recommendations"/>
    <w:p>
      <w:pPr>
        <w:pStyle w:val="Heading2"/>
      </w:pPr>
      <w:r>
        <w:t xml:space="preserve">H8. Recommendations</w:t>
      </w:r>
    </w:p>
    <w:p>
      <w:pPr>
        <w:pStyle w:val="FirstParagraph"/>
      </w:pPr>
      <w:r>
        <w:t xml:space="preserve">1. Physiotherapists in Spain Barcelona should incorporate ergonomic education focused on small living spaces and social settings.</w:t>
      </w:r>
      <w:r>
        <w:br/>
      </w:r>
      <w:r>
        <w:t xml:space="preserve">2. Treatment plans should leverage the local climate for outdoor functional training.</w:t>
      </w:r>
      <w:r>
        <w:br/>
      </w:r>
      <w:r>
        <w:t xml:space="preserve">3. Interdisciplinary collaboration with nutritionists familiar with regional diets can enhance outcomes.</w:t>
      </w:r>
      <w:r>
        <w:br/>
      </w:r>
      <w:r>
        <w:t xml:space="preserve">4. Continuous education on the specific biomechanical demands of urban walking surfaces is essential.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2026-07-29T10:13:53Z</dcterms:created>
  <dcterms:modified xsi:type="dcterms:W3CDTF">2026-07-29T10:13:53Z</dcterms:modified>
</cp:coreProperties>
</file>

<file path=docProps/custom.xml><?xml version="1.0" encoding="utf-8"?>
<Properties xmlns="http://schemas.openxmlformats.org/officeDocument/2006/custom-properties" xmlns:vt="http://schemas.openxmlformats.org/officeDocument/2006/docPropsVTypes"/>
</file>