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Physiotherapist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0866471851e3270723f27f2c09d7a9efa6be801"/>
    <w:p>
      <w:pPr>
        <w:pStyle w:val="Heading1"/>
      </w:pPr>
      <w:r>
        <w:t xml:space="preserve">A Case Study on the Evolving Role of the Physiotherapist in United Kingdom Birmingham</w:t>
      </w:r>
    </w:p>
    <w:p>
      <w:pPr>
        <w:pStyle w:val="FirstParagraph"/>
      </w:pPr>
      <w:r>
        <w:rPr>
          <w:bCs/>
          <w:b/>
        </w:rPr>
        <w:t xml:space="preserve">Date:</w:t>
      </w:r>
      <w:r>
        <w:t xml:space="preserve"> </w:t>
      </w:r>
      <w:r>
        <w:t xml:space="preserve">October 2023</w:t>
      </w:r>
      <w:r>
        <w:br/>
      </w:r>
      <w:r>
        <w:rPr>
          <w:bCs/>
          <w:b/>
        </w:rPr>
        <w:t xml:space="preserve">Subject:</w:t>
      </w:r>
      <w:r>
        <w:t xml:space="preserve">The Integration of Private Physiotherapy Services within a Public Health Context</w:t>
      </w:r>
      <w:r>
        <w:br/>
      </w:r>
      <w:r>
        <w:rPr>
          <w:bCs/>
          <w:b/>
        </w:rPr>
        <w:t xml:space="preserve">Location Focus:</w:t>
      </w:r>
      <w:r>
        <w:t xml:space="preserve"> </w:t>
      </w:r>
      <w:hyperlink w:anchor="Xa39a3ee5e6b4b0d3255bfef95601890afd80709">
        <w:r>
          <w:rPr>
            <w:rStyle w:val="Hyperlink"/>
            <w:iCs/>
            <w:i/>
          </w:rPr>
          <w:t xml:space="preserve">United Kingdom Birmingham</w:t>
        </w:r>
      </w:hyperlink>
    </w:p>
    <w:bookmarkStart w:id="20" w:name="executive-summary"/>
    <w:p>
      <w:pPr>
        <w:pStyle w:val="Heading3"/>
      </w:pPr>
      <w:r>
        <w:t xml:space="preserve">Executive Summary</w:t>
      </w:r>
    </w:p>
    <w:p>
      <w:pPr>
        <w:pStyle w:val="FirstParagraph"/>
      </w:pPr>
      <w:r>
        <w:t xml:space="preserve">This case study explores the critical function of the</w:t>
      </w:r>
      <w:r>
        <w:t xml:space="preserve"> </w:t>
      </w:r>
      <w:hyperlink w:anchor="Xa39a3ee5e6b4b0d3255bfef95601890afd80709">
        <w:r>
          <w:rPr>
            <w:rStyle w:val="Hyperlink"/>
            <w:bCs/>
            <w:b/>
          </w:rPr>
          <w:t xml:space="preserve">Physiotherapist</w:t>
        </w:r>
      </w:hyperlink>
      <w:r>
        <w:t xml:space="preserve"> </w:t>
      </w:r>
      <w:r>
        <w:t xml:space="preserve">in addressing musculoskeletal disorders and post-surgical rehabilitation within the metropolitan area of Birmingham. Situated in a diverse demographic hub within the United Kingdom, Birmingham presents unique challenges regarding healthcare accessibility. The study evaluates how independent and NHS-linked physiotherapy practices are bridging the gap between long waiting lists for orthopedic care and patient demand for immediate intervention.</w:t>
      </w:r>
    </w:p>
    <w:bookmarkEnd w:id="20"/>
    <w:bookmarkStart w:id="21" w:name="X06cabb3a82aef131ebd93d1cf86844587ac1acc"/>
    <w:p>
      <w:pPr>
        <w:pStyle w:val="Heading2"/>
      </w:pPr>
      <w:r>
        <w:t xml:space="preserve">1. Introduction: The Context of Healthcare in Birmingham</w:t>
      </w:r>
    </w:p>
    <w:p>
      <w:pPr>
        <w:pStyle w:val="FirstParagraph"/>
      </w:pPr>
      <w:r>
        <w:t xml:space="preserve">Birmingham, as the second-largest city in the</w:t>
      </w:r>
      <w:r>
        <w:t xml:space="preserve"> </w:t>
      </w:r>
      <w:hyperlink w:anchor="Xa39a3ee5e6b4b0d3255bfef95601890afd80709">
        <w:r>
          <w:rPr>
            <w:rStyle w:val="Hyperlink"/>
          </w:rPr>
          <w:t xml:space="preserve">United Kingdom Birmingham</w:t>
        </w:r>
      </w:hyperlink>
      <w:hyperlink w:anchor="Xa39a3ee5e6b4b0d3255bfef95601890afd80709">
        <w:r>
          <w:rPr>
            <w:rStyle w:val="Hyperlink"/>
            <w:bCs/>
            <w:b/>
          </w:rPr>
          <w:t xml:space="preserve">Physiotherapist</w:t>
        </w:r>
      </w:hyperlink>
      <w:r>
        <w:t xml:space="preserve">, serves as a microcosm for national healthcare trends. With a population exceeding one million people, the demand for physical therapy services is substantial. The local demographic includes a high proportion of elderly citizens requiring geriatric care, alongside young professionals active in sports and athletics.</w:t>
      </w:r>
    </w:p>
    <w:p>
      <w:pPr>
        <w:pStyle w:val="BodyText"/>
      </w:pPr>
      <w:r>
        <w:t xml:space="preserve">Historically, patients in Birmingham have relied on General Practitioners (GPs) to refer them to NHS physiotherapy clinics. However, the strain on the National Health Service has resulted in significant waiting times for non-urgent orthopedic conditions. Consequently, there has been a surge in the utilization of private</w:t>
      </w:r>
      <w:r>
        <w:t xml:space="preserve"> </w:t>
      </w:r>
      <w:hyperlink w:anchor="Xa39a3ee5e6b4b0d3255bfef95601890afd80709">
        <w:r>
          <w:rPr>
            <w:rStyle w:val="Hyperlink"/>
            <w:bCs/>
            <w:b/>
          </w:rPr>
          <w:t xml:space="preserve">Physiotherapist</w:t>
        </w:r>
      </w:hyperlink>
      <w:r>
        <w:t xml:space="preserve"> </w:t>
      </w:r>
      <w:r>
        <w:t xml:space="preserve">services. This case study investigates how this shift impacts patient outcomes and local healthcare infrastructure.</w:t>
      </w:r>
    </w:p>
    <w:bookmarkEnd w:id="21"/>
    <w:bookmarkStart w:id="22" w:name="Xa291ee1aae1c0c0fc2fb46601e84646a292e503"/>
    <w:p>
      <w:pPr>
        <w:pStyle w:val="Heading2"/>
      </w:pPr>
      <w:r>
        <w:t xml:space="preserve">2. The Clinical Challenge: Musculoskeletal Disorders</w:t>
      </w:r>
    </w:p>
    <w:p>
      <w:pPr>
        <w:pStyle w:val="FirstParagraph"/>
      </w:pPr>
      <w:r>
        <w:t xml:space="preserve">The primary driver for physiotherapy referrals in Birmingham is musculoskeletal (MSK) pain, affecting lower back pain, knee osteoarthritis, and shoulder impingement. According to recent health data from the West Midlands region, approximately 30% of adults report chronic MSK issues. Without timely intervention by a qualified</w:t>
      </w:r>
      <w:r>
        <w:t xml:space="preserve"> </w:t>
      </w:r>
      <w:hyperlink w:anchor="Xa39a3ee5e6b4b0d3255bfef95601890afd80709">
        <w:r>
          <w:rPr>
            <w:rStyle w:val="Hyperlink"/>
            <w:bCs/>
            <w:b/>
          </w:rPr>
          <w:t xml:space="preserve">Physiotherapist</w:t>
        </w:r>
      </w:hyperlink>
      <w:r>
        <w:t xml:space="preserve">, these conditions often escalate into permanent disability or require surgical intervention.</w:t>
      </w:r>
    </w:p>
    <w:p>
      <w:pPr>
        <w:pStyle w:val="BodyText"/>
      </w:pPr>
      <w:r>
        <w:t xml:space="preserve">In Birmingham’s urban environment, occupational hazards also play a significant role. Many residents work in manufacturing, logistics, and healthcare sectors within the city center. Repetitive strain injuries (RSI) are prevalent among this workforce. The case study highlights specific instances where early mobilization techniques provided by a skilled</w:t>
      </w:r>
      <w:r>
        <w:t xml:space="preserve"> </w:t>
      </w:r>
      <w:hyperlink w:anchor="Xa39a3ee5e6b4b0d3255bfef95601890afd80709">
        <w:r>
          <w:rPr>
            <w:rStyle w:val="Hyperlink"/>
            <w:bCs/>
            <w:b/>
          </w:rPr>
          <w:t xml:space="preserve">Physiotherapist</w:t>
        </w:r>
      </w:hyperlink>
      <w:r>
        <w:t xml:space="preserve"> </w:t>
      </w:r>
      <w:r>
        <w:t xml:space="preserve">prevented long-term sick leave for employees.</w:t>
      </w:r>
    </w:p>
    <w:bookmarkEnd w:id="22"/>
    <w:bookmarkStart w:id="23" w:name="methodology-a-comparative-approach"/>
    <w:p>
      <w:pPr>
        <w:pStyle w:val="Heading2"/>
      </w:pPr>
      <w:r>
        <w:t xml:space="preserve">3. Methodology: A Comparative Approach</w:t>
      </w:r>
    </w:p>
    <w:p>
      <w:pPr>
        <w:pStyle w:val="FirstParagraph"/>
      </w:pPr>
      <w:r>
        <w:t xml:space="preserve">To understand the efficacy of modern physiotherapy models, this study compares two pathways available to residents in</w:t>
      </w:r>
      <w:r>
        <w:t xml:space="preserve"> </w:t>
      </w:r>
      <w:hyperlink w:anchor="Xa39a3ee5e6b4b0d3255bfef95601890afd80709">
        <w:r>
          <w:rPr>
            <w:rStyle w:val="Hyperlink"/>
          </w:rPr>
          <w:t xml:space="preserve">United Kingdom Birmingham</w:t>
        </w:r>
      </w:hyperlink>
      <w:r>
        <w:t xml:space="preserve">:</w:t>
      </w:r>
    </w:p>
    <w:p>
      <w:pPr>
        <w:numPr>
          <w:ilvl w:val="0"/>
          <w:numId w:val="1001"/>
        </w:numPr>
        <w:pStyle w:val="Compact"/>
      </w:pPr>
      <w:r>
        <w:rPr>
          <w:bCs/>
          <w:b/>
        </w:rPr>
        <w:t xml:space="preserve">Pathway A (NHS Referral):</w:t>
      </w:r>
      <w:r>
        <w:t xml:space="preserve"> </w:t>
      </w:r>
      <w:r>
        <w:t xml:space="preserve">Traditional referral through a GP with an average waiting time of 6-8 weeks.</w:t>
      </w:r>
    </w:p>
    <w:p>
      <w:pPr>
        <w:numPr>
          <w:ilvl w:val="0"/>
          <w:numId w:val="1001"/>
        </w:numPr>
        <w:pStyle w:val="Compact"/>
      </w:pPr>
      <w:r>
        <w:rPr>
          <w:bCs/>
          <w:b/>
        </w:rPr>
        <w:t xml:space="preserve">Pathway B (Direct Access Private Care):</w:t>
      </w:r>
      <w:r>
        <w:t xml:space="preserve"> </w:t>
      </w:r>
      <w:r>
        <w:t xml:space="preserve">Self-referral to a private clinic, allowing treatment within 48 hours.</w:t>
      </w:r>
    </w:p>
    <w:p>
      <w:pPr>
        <w:pStyle w:val="FirstParagraph"/>
      </w:pPr>
      <w:r>
        <w:t xml:space="preserve">Data was collected from three major physiotherapy centers in Birmingham: one located in the city center near New Street Station, another in the residential suburb of Edgbaston, and a third community-focused clinic in Aston. The focus was on tracking patient recovery rates for common conditions such as rotator cuff tears and lumbar disc herniation.</w:t>
      </w:r>
    </w:p>
    <w:bookmarkEnd w:id="23"/>
    <w:bookmarkStart w:id="26" w:name="Xe8245bd2a7cd67ccc3a53b6a26af66feae56558"/>
    <w:p>
      <w:pPr>
        <w:pStyle w:val="Heading2"/>
      </w:pPr>
      <w:r>
        <w:t xml:space="preserve">4. Findings: The Impact of Timely Intervention</w:t>
      </w:r>
    </w:p>
    <w:p>
      <w:pPr>
        <w:pStyle w:val="FirstParagraph"/>
      </w:pPr>
      <w:r>
        <w:t xml:space="preserve">The results indicate a stark contrast between the two pathways. Patients who accessed immediate care from a</w:t>
      </w:r>
      <w:r>
        <w:t xml:space="preserve"> </w:t>
      </w:r>
      <w:hyperlink w:anchor="Xa39a3ee5e6b4b0d3255bfef95601890afd80709">
        <w:r>
          <w:rPr>
            <w:rStyle w:val="Hyperlink"/>
            <w:bCs/>
            <w:b/>
          </w:rPr>
          <w:t xml:space="preserve">Physiotherapist</w:t>
        </w:r>
      </w:hyperlink>
      <w:r>
        <w:t xml:space="preserve"> </w:t>
      </w:r>
      <w:r>
        <w:t xml:space="preserve">reported a 40% faster recovery rate compared to those who waited for NHS appointments.</w:t>
      </w:r>
    </w:p>
    <w:bookmarkStart w:id="24" w:name="pain-reduction-and-mobility"/>
    <w:p>
      <w:pPr>
        <w:pStyle w:val="Heading3"/>
      </w:pPr>
      <w:r>
        <w:t xml:space="preserve">4.1 Pain Reduction and Mobility</w:t>
      </w:r>
    </w:p>
    <w:p>
      <w:pPr>
        <w:pStyle w:val="FirstParagraph"/>
      </w:pPr>
      <w:r>
        <w:t xml:space="preserve">Pain scales (Visual Analog Scale) showed that patients treated within the first week of injury onset experienced a significant reduction in pain intensity. In contrast, delayed treatment often led to secondary complications, such as muscle atrophy or compensatory movement patterns, which prolonged rehabilitation.</w:t>
      </w:r>
    </w:p>
    <w:bookmarkEnd w:id="24"/>
    <w:bookmarkStart w:id="25" w:name="economic-implications"/>
    <w:p>
      <w:pPr>
        <w:pStyle w:val="Heading3"/>
      </w:pPr>
      <w:r>
        <w:t xml:space="preserve">4.2 Economic Implications</w:t>
      </w:r>
    </w:p>
    <w:p>
      <w:pPr>
        <w:pStyle w:val="FirstParagraph"/>
      </w:pPr>
      <w:r>
        <w:t xml:space="preserve">Beyond clinical benefits, there were economic advantages. For employers in Birmingham’s diverse industrial sector, the ability to quickly return workers to duty through private physiotherapy reduced lost productivity days. Furthermore, preventing surgery through effective conservative management saved the NHS considerable funds in high-cost procedures.</w:t>
      </w:r>
    </w:p>
    <w:p>
      <w:pPr>
        <w:pStyle w:val="BodyText"/>
      </w:pPr>
      <w:r>
        <w:rPr>
          <w:bCs/>
          <w:b/>
        </w:rPr>
        <w:t xml:space="preserve">Recovery Time</w:t>
      </w:r>
      <w:r>
        <w:br/>
      </w:r>
      <w:r>
        <w:t xml:space="preserve">30% Faster with Early Intervention</w:t>
      </w:r>
    </w:p>
    <w:p>
      <w:pPr>
        <w:pStyle w:val="BodyText"/>
      </w:pPr>
      <w:r>
        <w:rPr>
          <w:bCs/>
          <w:b/>
        </w:rPr>
        <w:t xml:space="preserve">Patient Satisfaction</w:t>
      </w:r>
      <w:r>
        <w:br/>
      </w:r>
      <w:r>
        <w:t xml:space="preserve">92% in Private Sector vs. 65% NHS Waitlist</w:t>
      </w:r>
    </w:p>
    <w:p>
      <w:pPr>
        <w:pStyle w:val="BodyText"/>
      </w:pPr>
      <w:r>
        <w:rPr>
          <w:bCs/>
          <w:b/>
        </w:rPr>
        <w:t xml:space="preserve">Cost Efficiency</w:t>
      </w:r>
      <w:r>
        <w:br/>
      </w:r>
      <w:r>
        <w:t xml:space="preserve">Reduced Surgical Referrals by 15%</w:t>
      </w:r>
    </w:p>
    <w:bookmarkEnd w:id="25"/>
    <w:bookmarkEnd w:id="26"/>
    <w:bookmarkStart w:id="27" w:name="Xaf6c78269daa8bd37dfd9847c1df7beb856eb1f"/>
    <w:p>
      <w:pPr>
        <w:pStyle w:val="Heading2"/>
      </w:pPr>
      <w:r>
        <w:t xml:space="preserve">5. Challenges and Barriers in United Kingdom Birmingham</w:t>
      </w:r>
    </w:p>
    <w:p>
      <w:pPr>
        <w:pStyle w:val="FirstParagraph"/>
      </w:pPr>
      <w:r>
        <w:t xml:space="preserve">Despite the clear benefits, several challenges remain. The cost of private physiotherapy can be prohibitive for lower-income residents in certain areas of Birmingham. Accessibility is also a concern; while clinics are well-connected by public transport, those without cars may struggle to attend frequent appointments.</w:t>
      </w:r>
    </w:p>
    <w:p>
      <w:pPr>
        <w:pStyle w:val="BodyText"/>
      </w:pPr>
      <w:r>
        <w:t xml:space="preserve">Additionally, there is a shortage of specialist</w:t>
      </w:r>
      <w:r>
        <w:t xml:space="preserve"> </w:t>
      </w:r>
      <w:hyperlink w:anchor="Xa39a3ee5e6b4b0d3255bfef95601890afd80709">
        <w:r>
          <w:rPr>
            <w:rStyle w:val="Hyperlink"/>
            <w:bCs/>
            <w:b/>
          </w:rPr>
          <w:t xml:space="preserve">Physiotherapist</w:t>
        </w:r>
      </w:hyperlink>
      <w:r>
        <w:t xml:space="preserve"> </w:t>
      </w:r>
      <w:r>
        <w:t xml:space="preserve">practitioners in sports medicine and pediatric care within the city. This creates a disparity in service quality. The case study notes that while general MSK treatment is widely available, specialized care often requires travel to larger hubs outside the immediate city boundary.</w:t>
      </w:r>
    </w:p>
    <w:bookmarkEnd w:id="27"/>
    <w:bookmarkStart w:id="28" w:name="recommendations-for-stakeholders"/>
    <w:p>
      <w:pPr>
        <w:pStyle w:val="Heading2"/>
      </w:pPr>
      <w:r>
        <w:t xml:space="preserve">6. Recommendations for Stakeholders</w:t>
      </w:r>
    </w:p>
    <w:p>
      <w:pPr>
        <w:pStyle w:val="FirstParagraph"/>
      </w:pPr>
      <w:r>
        <w:t xml:space="preserve">To optimize the role of the</w:t>
      </w:r>
      <w:r>
        <w:t xml:space="preserve"> </w:t>
      </w:r>
      <w:hyperlink w:anchor="Xa39a3ee5e6b4b0d3255bfef95601890afd80709">
        <w:r>
          <w:rPr>
            <w:rStyle w:val="Hyperlink"/>
            <w:bCs/>
            <w:b/>
          </w:rPr>
          <w:t xml:space="preserve">Physiotherapist</w:t>
        </w:r>
      </w:hyperlink>
      <w:r>
        <w:t xml:space="preserve"> </w:t>
      </w:r>
      <w:r>
        <w:t xml:space="preserve">in</w:t>
      </w:r>
      <w:r>
        <w:t xml:space="preserve"> </w:t>
      </w:r>
      <w:hyperlink w:anchor="Xa39a3ee5e6b4b0d3255bfef95601890afd80709">
        <w:r>
          <w:rPr>
            <w:rStyle w:val="Hyperlink"/>
          </w:rPr>
          <w:t xml:space="preserve">United Kingdom Birmingham</w:t>
        </w:r>
      </w:hyperlink>
      <w:r>
        <w:t xml:space="preserve">, several recommendations are proposed:</w:t>
      </w:r>
    </w:p>
    <w:p>
      <w:pPr>
        <w:numPr>
          <w:ilvl w:val="0"/>
          <w:numId w:val="1002"/>
        </w:numPr>
        <w:pStyle w:val="Compact"/>
      </w:pPr>
      <w:r>
        <w:rPr>
          <w:bCs/>
          <w:b/>
        </w:rPr>
        <w:t xml:space="preserve">Tiered Service Models:</w:t>
      </w:r>
      <w:r>
        <w:t xml:space="preserve"> </w:t>
      </w:r>
      <w:r>
        <w:t xml:space="preserve">Clinics should consider offering subsidized rates for low-income residents to ensure equitable access.</w:t>
      </w:r>
    </w:p>
    <w:p>
      <w:pPr>
        <w:numPr>
          <w:ilvl w:val="0"/>
          <w:numId w:val="1002"/>
        </w:numPr>
        <w:pStyle w:val="Compact"/>
      </w:pPr>
      <w:r>
        <w:rPr>
          <w:bCs/>
          <w:b/>
        </w:rPr>
        <w:t xml:space="preserve">NHS-Private Partnerships:</w:t>
      </w:r>
      <w:r>
        <w:t xml:space="preserve"> </w:t>
      </w:r>
      <w:r>
        <w:t xml:space="preserve">Formalizing agreements where private clinics take on overflow cases from the NHS can reduce waiting times significantly.</w:t>
      </w:r>
    </w:p>
    <w:p>
      <w:pPr>
        <w:numPr>
          <w:ilvl w:val="0"/>
          <w:numId w:val="1002"/>
        </w:numPr>
        <w:pStyle w:val="Compact"/>
      </w:pPr>
      <w:r>
        <w:rPr>
          <w:bCs/>
          <w:b/>
        </w:rPr>
        <w:t xml:space="preserve">Digital Health Integration:</w:t>
      </w:r>
      <w:r>
        <w:t xml:space="preserve"> </w:t>
      </w:r>
      <w:r>
        <w:t xml:space="preserve">Implementing tele-rehabilitation options for follow-up appointments can improve adherence to treatment plans and reduce travel barriers.</w:t>
      </w:r>
    </w:p>
    <w:p>
      <w:pPr>
        <w:numPr>
          <w:ilvl w:val="0"/>
          <w:numId w:val="1002"/>
        </w:numPr>
        <w:pStyle w:val="Compact"/>
      </w:pPr>
      <w:r>
        <w:rPr>
          <w:bCs/>
          <w:b/>
        </w:rPr>
        <w:t xml:space="preserve">Community Education:</w:t>
      </w:r>
      <w:r>
        <w:t xml:space="preserve"> </w:t>
      </w:r>
      <w:r>
        <w:t xml:space="preserve">Increased awareness campaigns about the benefits of direct access to physiotherapy can empower patients to seek help earlier, preventing chronic conditions.</w:t>
      </w:r>
    </w:p>
    <w:bookmarkEnd w:id="28"/>
    <w:bookmarkStart w:id="29" w:name="conclusion"/>
    <w:p>
      <w:pPr>
        <w:pStyle w:val="Heading2"/>
      </w:pPr>
      <w:r>
        <w:t xml:space="preserve">7. Conclusion</w:t>
      </w:r>
    </w:p>
    <w:p>
      <w:pPr>
        <w:pStyle w:val="FirstParagraph"/>
      </w:pPr>
      <w:r>
        <w:t xml:space="preserve">This case study demonstrates that the</w:t>
      </w:r>
      <w:r>
        <w:t xml:space="preserve"> </w:t>
      </w:r>
      <w:hyperlink w:anchor="Xa39a3ee5e6b4b0d3255bfef95601890afd80709">
        <w:r>
          <w:rPr>
            <w:rStyle w:val="Hyperlink"/>
            <w:bCs/>
            <w:b/>
          </w:rPr>
          <w:t xml:space="preserve">Physiotherapist</w:t>
        </w:r>
      </w:hyperlink>
      <w:r>
        <w:t xml:space="preserve"> </w:t>
      </w:r>
      <w:r>
        <w:t xml:space="preserve">is an indispensable asset in the healthcare landscape of Birmingham. By providing timely, evidence-based care, physiotherapists not only improve individual patient outcomes but also alleviate pressure on the wider health system in the United Kingdom.</w:t>
      </w:r>
    </w:p>
    <w:p>
      <w:pPr>
        <w:pStyle w:val="BodyText"/>
      </w:pPr>
      <w:r>
        <w:t xml:space="preserve">The shift towards direct access and private provision has proven effective, yet it must be managed carefully to ensure equity. As Birmingham continues to grow and diversify, the collaboration between public health policies and private physiotherapy providers will be crucial in maintaining a resilient healthcare network. The future of physiotherapy in the city lies in integration, innovation, and accessibility.</w:t>
      </w:r>
    </w:p>
    <w:p>
      <w:r>
        <w:pict>
          <v:rect style="width:0;height:1.5pt" o:hralign="center" o:hrstd="t" o:hr="t"/>
        </w:pict>
      </w:r>
    </w:p>
    <w:p>
      <w:pPr>
        <w:pStyle w:val="FirstParagraph"/>
      </w:pPr>
      <w:r>
        <w:rPr>
          <w:iCs/>
          <w:i/>
        </w:rPr>
        <w:t xml:space="preserve">Note: All data presented in this case study is simulated for educational purposes to illustrate best practices and trends observed in UK healthcare systems.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Physiotherapist Services in United Kingdom Birmingham</dc:title>
  <dc:creator/>
  <dc:language>en</dc:language>
  <cp:keywords/>
  <dcterms:created xsi:type="dcterms:W3CDTF">2026-07-29T17:39:04Z</dcterms:created>
  <dcterms:modified xsi:type="dcterms:W3CDTF">2026-07-29T17:39:04Z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