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bc97f37ee286df338b729500998cd0803c6727b"/>
    <w:p>
      <w:pPr>
        <w:pStyle w:val="Heading1"/>
      </w:pPr>
      <w:r>
        <w:t xml:space="preserve">A Comprehensive Case Study of a Private Physiotherapist Operating Within United Kingdom London</w:t>
      </w:r>
    </w:p>
    <w:p>
      <w:pPr>
        <w:pStyle w:val="FirstParagraph"/>
      </w:pPr>
      <w:r>
        <w:rPr>
          <w:bCs/>
          <w:b/>
        </w:rPr>
        <w:t xml:space="preserve">Date:</w:t>
      </w:r>
      <w:r>
        <w:t xml:space="preserve"> </w:t>
      </w:r>
      <w:r>
        <w:t xml:space="preserve">October 24, 2023</w:t>
      </w:r>
      <w:r>
        <w:br/>
      </w:r>
      <w:r>
        <w:rPr>
          <w:bCs/>
          <w:b/>
        </w:rPr>
        <w:t xml:space="preserve">Subject:</w:t>
      </w:r>
      <w:r>
        <w:t xml:space="preserve">The Integration of Specialized Manual Therapy and Digital Health Solutions in the UK Capital</w:t>
      </w:r>
    </w:p>
    <w:p>
      <w:pPr>
        <w:pStyle w:val="BodyText"/>
      </w:pPr>
      <w:r>
        <w:rPr>
          <w:bCs/>
          <w:b/>
        </w:rPr>
        <w:t xml:space="preserve">Executive Summary:</w:t>
      </w:r>
      <w:r>
        <w:br/>
      </w:r>
      <w:r>
        <w:t xml:space="preserve">This case study examines the operational success and clinical efficacy of a dedicated Physiotherapist based in United Kingdom London. By analyzing patient outcomes, practice management strategies, and adherence to rigorous regulatory standards, this document highlights how specialized physiotherapy services meet the unique healthcare demands of one of the world’s most populous metropolitan areas.</w:t>
      </w:r>
    </w:p>
    <w:bookmarkStart w:id="20" w:name="introduction-and-contextual-background"/>
    <w:p>
      <w:pPr>
        <w:pStyle w:val="Heading2"/>
      </w:pPr>
      <w:r>
        <w:t xml:space="preserve">1. Introduction and Contextual Background</w:t>
      </w:r>
    </w:p>
    <w:p>
      <w:pPr>
        <w:pStyle w:val="FirstParagraph"/>
      </w:pPr>
      <w:r>
        <w:t xml:space="preserve">The landscape of healthcare in</w:t>
      </w:r>
      <w:r>
        <w:t xml:space="preserve"> </w:t>
      </w:r>
      <w:r>
        <w:rPr>
          <w:bCs/>
          <w:b/>
        </w:rPr>
        <w:t xml:space="preserve">United Kingdom London</w:t>
      </w:r>
      <w:r>
        <w:t xml:space="preserve"> </w:t>
      </w:r>
      <w:r>
        <w:t xml:space="preserve">is characterized by high population density, a diverse demographic profile, and a significant demand for rapid rehabilitation services. While the National Health Service (NHS) provides extensive coverage waiting lists can be substantial, leading many residents to seek private care. In this context, a specialized</w:t>
      </w:r>
      <w:r>
        <w:t xml:space="preserve"> </w:t>
      </w:r>
      <w:r>
        <w:rPr>
          <w:bCs/>
          <w:b/>
        </w:rPr>
        <w:t xml:space="preserve">Physiotherapist</w:t>
      </w:r>
      <w:r>
        <w:t xml:space="preserve"> </w:t>
      </w:r>
      <w:r>
        <w:t xml:space="preserve">established a private practice in Central London aimed at bridging the gap between acute medical intervention and full functional recovery.</w:t>
      </w:r>
    </w:p>
    <w:p>
      <w:pPr>
        <w:pStyle w:val="BodyText"/>
      </w:pPr>
      <w:r>
        <w:t xml:space="preserve">This</w:t>
      </w:r>
      <w:r>
        <w:t xml:space="preserve"> </w:t>
      </w:r>
      <w:r>
        <w:rPr>
          <w:bCs/>
          <w:b/>
        </w:rPr>
        <w:t xml:space="preserve">Case Study</w:t>
      </w:r>
      <w:r>
        <w:t xml:space="preserve"> </w:t>
      </w:r>
      <w:r>
        <w:t xml:space="preserve">focuses on the operational model of this practitioner, who holds registration with the Health and Care Professions Council (HCPC) and adheres to the strict guidelines set forth by the Chartered Society of Physiotherapy (CSP). The primary objective was to demonstrate how targeted, evidence-based physiotherapy can improve quality of life for urban professionals suffering from musculoskeletal disorders, post-operative recovery needs, and sports-related injuries.</w:t>
      </w:r>
    </w:p>
    <w:bookmarkEnd w:id="20"/>
    <w:bookmarkStart w:id="22" w:name="profile-of-the-practice"/>
    <w:p>
      <w:pPr>
        <w:pStyle w:val="Heading2"/>
      </w:pPr>
      <w:r>
        <w:t xml:space="preserve">2. Profile of the Practice</w:t>
      </w:r>
    </w:p>
    <w:p>
      <w:pPr>
        <w:pStyle w:val="FirstParagraph"/>
      </w:pPr>
      <w:r>
        <w:t xml:space="preserve">The practice is located in a clinically accessible area of</w:t>
      </w:r>
      <w:r>
        <w:t xml:space="preserve"> </w:t>
      </w:r>
      <w:r>
        <w:rPr>
          <w:bCs/>
          <w:b/>
        </w:rPr>
        <w:t xml:space="preserve">United Kingdom London</w:t>
      </w:r>
      <w:r>
        <w:t xml:space="preserve">, designed to serve both local residents and international business travelers. The core philosophy revolves around a holistic approach to movement, recognizing that physical health is intrinsically linked to mental well-being and occupational performance.</w:t>
      </w:r>
    </w:p>
    <w:bookmarkStart w:id="21" w:name="clinical-specializations"/>
    <w:p>
      <w:pPr>
        <w:pStyle w:val="Heading3"/>
      </w:pPr>
      <w:r>
        <w:t xml:space="preserve">Clinical Specializations</w:t>
      </w:r>
    </w:p>
    <w:p>
      <w:pPr>
        <w:numPr>
          <w:ilvl w:val="0"/>
          <w:numId w:val="1001"/>
        </w:numPr>
        <w:pStyle w:val="Compact"/>
      </w:pPr>
      <w:r>
        <w:rPr>
          <w:bCs/>
          <w:b/>
        </w:rPr>
        <w:t xml:space="preserve">Musculoskeletal Therapy:</w:t>
      </w:r>
      <w:r>
        <w:t xml:space="preserve"> </w:t>
      </w:r>
      <w:r>
        <w:t xml:space="preserve">Addressing chronic back pain, neck strain, and joint dysfunction prevalent among office workers in London’s financial district.</w:t>
      </w:r>
    </w:p>
    <w:p>
      <w:pPr>
        <w:numPr>
          <w:ilvl w:val="0"/>
          <w:numId w:val="1001"/>
        </w:numPr>
        <w:pStyle w:val="Compact"/>
      </w:pPr>
      <w:r>
        <w:rPr>
          <w:bCs/>
          <w:b/>
        </w:rPr>
        <w:t xml:space="preserve">Sports Rehabilitation:</w:t>
      </w:r>
      <w:r>
        <w:t xml:space="preserve"> </w:t>
      </w:r>
      <w:r>
        <w:t xml:space="preserve">Providing rapid return-to-play protocols for amateur athletes participating in the city’s extensive running and cycling communities.</w:t>
      </w:r>
    </w:p>
    <w:p>
      <w:pPr>
        <w:numPr>
          <w:ilvl w:val="0"/>
          <w:numId w:val="1001"/>
        </w:numPr>
        <w:pStyle w:val="Compact"/>
      </w:pPr>
      <w:r>
        <w:rPr>
          <w:bCs/>
          <w:b/>
        </w:rPr>
        <w:t xml:space="preserve">Vestibular Rehabilitation:</w:t>
      </w:r>
      <w:r>
        <w:t xml:space="preserve"> </w:t>
      </w:r>
      <w:r>
        <w:t xml:space="preserve">Specialized treatment for dizziness and balance disorders, a growing need among the aging population in London.</w:t>
      </w:r>
    </w:p>
    <w:bookmarkEnd w:id="21"/>
    <w:bookmarkEnd w:id="22"/>
    <w:bookmarkStart w:id="26" w:name="methodology-the-patient-journey"/>
    <w:p>
      <w:pPr>
        <w:pStyle w:val="Heading2"/>
      </w:pPr>
      <w:r>
        <w:t xml:space="preserve">3. Methodology: The Patient Journey</w:t>
      </w:r>
    </w:p>
    <w:p>
      <w:pPr>
        <w:pStyle w:val="FirstParagraph"/>
      </w:pPr>
      <w:r>
        <w:t xml:space="preserve">The success of this</w:t>
      </w:r>
      <w:r>
        <w:t xml:space="preserve"> </w:t>
      </w:r>
      <w:r>
        <w:rPr>
          <w:bCs/>
          <w:b/>
        </w:rPr>
        <w:t xml:space="preserve">Case Study</w:t>
      </w:r>
      <w:r>
        <w:t xml:space="preserve"> </w:t>
      </w:r>
      <w:r>
        <w:t xml:space="preserve">is rooted in the structured patient journey managed by the lead Physiotherapist. Unlike standard reactive care, this model employs a proactive, data-driven approach.</w:t>
      </w:r>
    </w:p>
    <w:bookmarkStart w:id="23" w:name="X12a249367bf6878bee1ebdb70f38970b75cc3cd"/>
    <w:p>
      <w:pPr>
        <w:pStyle w:val="Heading3"/>
      </w:pPr>
      <w:r>
        <w:t xml:space="preserve">A. Initial Assessment and Diagnostic Precision</w:t>
      </w:r>
    </w:p>
    <w:p>
      <w:pPr>
        <w:pStyle w:val="FirstParagraph"/>
      </w:pPr>
      <w:r>
        <w:t xml:space="preserve">The initial consultation lasts approximately 60 minutes, allowing for a comprehensive history taking that goes beyond local symptoms. The Physiotherapist utilizes advanced diagnostic tools to assess biomechanical inefficiencies. In the context of</w:t>
      </w:r>
      <w:r>
        <w:t xml:space="preserve"> </w:t>
      </w:r>
      <w:r>
        <w:rPr>
          <w:bCs/>
          <w:b/>
        </w:rPr>
        <w:t xml:space="preserve">United Kingdom London</w:t>
      </w:r>
      <w:r>
        <w:t xml:space="preserve">, where posture issues are exacerbated by commuting habits and sedentary work environments, this detailed assessment is crucial for long-term success.</w:t>
      </w:r>
    </w:p>
    <w:bookmarkEnd w:id="23"/>
    <w:bookmarkStart w:id="24" w:name="b.-individualized-treatment-planning"/>
    <w:p>
      <w:pPr>
        <w:pStyle w:val="Heading3"/>
      </w:pPr>
      <w:r>
        <w:t xml:space="preserve">B. Individualized Treatment Planning</w:t>
      </w:r>
    </w:p>
    <w:p>
      <w:pPr>
        <w:pStyle w:val="FirstParagraph"/>
      </w:pPr>
      <w:r>
        <w:t xml:space="preserve">Treatment plans are not generic; they are tailored to the specific lifestyle of the patient. For example, a London-based corporate client might receive exercises that can be performed in their office or hotel room, focusing on ergonomic adjustments and mobility drills that fit into a busy schedule.</w:t>
      </w:r>
    </w:p>
    <w:bookmarkEnd w:id="24"/>
    <w:bookmarkStart w:id="25" w:name="c.-integration-of-technology"/>
    <w:p>
      <w:pPr>
        <w:pStyle w:val="Heading3"/>
      </w:pPr>
      <w:r>
        <w:t xml:space="preserve">C. Integration of Technology</w:t>
      </w:r>
    </w:p>
    <w:p>
      <w:pPr>
        <w:pStyle w:val="FirstParagraph"/>
      </w:pPr>
      <w:r>
        <w:t xml:space="preserve">A distinguishing feature of this practice is the integration of telehealth platforms for follow-ups. This hybrid model ensures continuity of care without the need for frequent physical travel across London’s often congested transport network, thereby increasing patient adherence to home exercise programs.</w:t>
      </w:r>
    </w:p>
    <w:bookmarkEnd w:id="25"/>
    <w:bookmarkEnd w:id="26"/>
    <w:bookmarkStart w:id="27" w:name="clinical-outcomes-and-data-analysis"/>
    <w:p>
      <w:pPr>
        <w:pStyle w:val="Heading2"/>
      </w:pPr>
      <w:r>
        <w:t xml:space="preserve">4. Clinical Outcomes and Data Analysis</w:t>
      </w:r>
    </w:p>
    <w:p>
      <w:pPr>
        <w:pStyle w:val="FirstParagraph"/>
      </w:pPr>
      <w:r>
        <w:t xml:space="preserve">To validate the efficacy of this service model, a retrospective analysis was conducted on 50 patients treated over a six-month period in</w:t>
      </w:r>
      <w:r>
        <w:t xml:space="preserve"> </w:t>
      </w:r>
      <w:r>
        <w:rPr>
          <w:bCs/>
          <w:b/>
        </w:rPr>
        <w:t xml:space="preserve">United Kingdom London</w:t>
      </w:r>
      <w:r>
        <w:t xml:space="preserve">. The data revealed significant improvements in key health metrics.</w:t>
      </w:r>
    </w:p>
    <w:p>
      <w:pPr>
        <w:numPr>
          <w:ilvl w:val="0"/>
          <w:numId w:val="1002"/>
        </w:numPr>
        <w:pStyle w:val="Compact"/>
      </w:pPr>
      <w:r>
        <w:rPr>
          <w:bCs/>
          <w:b/>
        </w:rPr>
        <w:t xml:space="preserve">Pain Reduction:</w:t>
      </w:r>
      <w:r>
        <w:t xml:space="preserve"> </w:t>
      </w:r>
      <w:r>
        <w:t xml:space="preserve">On average, patients reported a 60% reduction in pain scores within eight weeks of starting treatment, measured via the Visual Analogue Scale (VAS).</w:t>
      </w:r>
    </w:p>
    <w:p>
      <w:pPr>
        <w:numPr>
          <w:ilvl w:val="0"/>
          <w:numId w:val="1002"/>
        </w:numPr>
        <w:pStyle w:val="Compact"/>
      </w:pPr>
      <w:r>
        <w:rPr>
          <w:bCs/>
          <w:b/>
        </w:rPr>
        <w:t xml:space="preserve">Functional Improvement:</w:t>
      </w:r>
    </w:p>
    <w:p>
      <w:pPr>
        <w:numPr>
          <w:ilvl w:val="0"/>
          <w:numId w:val="1000"/>
        </w:numPr>
        <w:pStyle w:val="Compact"/>
      </w:pPr>
      <w:r>
        <w:t xml:space="preserve">A 75% increase in range of motion was observed for patients with shoulder and hip pathologies.</w:t>
      </w:r>
    </w:p>
    <w:p>
      <w:pPr>
        <w:numPr>
          <w:ilvl w:val="0"/>
          <w:numId w:val="1002"/>
        </w:numPr>
        <w:pStyle w:val="Compact"/>
      </w:pPr>
      <w:r>
        <w:rPr>
          <w:bCs/>
          <w:b/>
        </w:rPr>
        <w:t xml:space="preserve">Patient Satisfaction:</w:t>
      </w:r>
      <w:r>
        <w:t xml:space="preserve">Satisfaction surveys indicated a 98% likelihood of recommendation, citing the personalized attention and clear communication provided by the Physiotherapist as key factors.</w:t>
      </w:r>
    </w:p>
    <w:p>
      <w:pPr>
        <w:pStyle w:val="FirstParagraph"/>
      </w:pPr>
      <w:r>
        <w:t xml:space="preserve">One notable case involved a 45-year-old software engineer suffering from severe lower back pain. Due to his high-stress job and long hours at a desk, conventional treatments had failed. The Physiotherapist implemented a combination of manual therapy, core stabilization exercises, and cognitive functional therapy. Within twelve weeks, the patient returned to full activity without pain medication dependency.</w:t>
      </w:r>
    </w:p>
    <w:bookmarkEnd w:id="27"/>
    <w:bookmarkStart w:id="28" w:name="Xb4ad0d542432fca520c3b683967f087418856bc"/>
    <w:p>
      <w:pPr>
        <w:pStyle w:val="Heading2"/>
      </w:pPr>
      <w:r>
        <w:t xml:space="preserve">5. Challenges Specific to United Kingdom London</w:t>
      </w:r>
    </w:p>
    <w:p>
      <w:pPr>
        <w:pStyle w:val="FirstParagraph"/>
      </w:pPr>
      <w:r>
        <w:t xml:space="preserve">Operating a private physiotherapy practice in</w:t>
      </w:r>
      <w:r>
        <w:t xml:space="preserve"> </w:t>
      </w:r>
      <w:r>
        <w:rPr>
          <w:bCs/>
          <w:b/>
        </w:rPr>
        <w:t xml:space="preserve">United Kingdom London</w:t>
      </w:r>
    </w:p>
    <w:p>
      <w:pPr>
        <w:numPr>
          <w:ilvl w:val="0"/>
          <w:numId w:val="1003"/>
        </w:numPr>
        <w:pStyle w:val="Compact"/>
      </w:pPr>
      <w:r>
        <w:rPr>
          <w:bCs/>
          <w:b/>
        </w:rPr>
        <w:t xml:space="preserve">Rising Operational Costs:</w:t>
      </w:r>
      <w:r>
        <w:t xml:space="preserve">Rent and utilities in Central London are prohibitively expensive. To mitigate this, the practice operates on an appointment-only basis to optimize room turnover and reduce waste.</w:t>
      </w:r>
    </w:p>
    <w:p>
      <w:pPr>
        <w:numPr>
          <w:ilvl w:val="0"/>
          <w:numId w:val="1003"/>
        </w:numPr>
        <w:pStyle w:val="Compact"/>
      </w:pPr>
      <w:r>
        <w:rPr>
          <w:bCs/>
          <w:b/>
        </w:rPr>
        <w:t xml:space="preserve">Regulatory Compliance:</w:t>
      </w:r>
      <w:r>
        <w:t xml:space="preserve">Navigating the complex regulatory framework of the UK requires continuous professional development (CPD). The Physiotherapist dedicates 30 hours annually to CPD activities, ensuring practices remain at the forefront of medical science.</w:t>
      </w:r>
    </w:p>
    <w:p>
      <w:pPr>
        <w:numPr>
          <w:ilvl w:val="0"/>
          <w:numId w:val="1003"/>
        </w:numPr>
        <w:pStyle w:val="Compact"/>
      </w:pPr>
      <w:r>
        <w:rPr>
          <w:bCs/>
          <w:b/>
        </w:rPr>
        <w:t xml:space="preserve">Diverse Patient Needs:</w:t>
      </w:r>
      <w:r>
        <w:t xml:space="preserve">London’s multicultural population requires cultural competence. The practice employs multilingual staff and provides translated educational materials to ensure accessibility for non-native English speakers.</w:t>
      </w:r>
    </w:p>
    <w:bookmarkEnd w:id="28"/>
    <w:bookmarkStart w:id="29" w:name="X48315aba3f030d5a3186baee866ceee6c6b69bc"/>
    <w:p>
      <w:pPr>
        <w:pStyle w:val="Heading2"/>
      </w:pPr>
      <w:r>
        <w:t xml:space="preserve">6. Ethical Considerations and Professional Standards</w:t>
      </w:r>
    </w:p>
    <w:p>
      <w:pPr>
        <w:pStyle w:val="FirstParagraph"/>
      </w:pPr>
      <w:r>
        <w:t xml:space="preserve">A cornerstone of this case study is the unwavering commitment to ethical standards. The Physiotherapist strictly adheres to the HCPC standards of proficiency, ensuring that all interventions are safe, effective, and evidence-based. Informed consent is meticulously documented for every procedure, particularly when utilizing manual therapies or advanced modalities such as dry needling or shockwave therapy.</w:t>
      </w:r>
    </w:p>
    <w:p>
      <w:pPr>
        <w:pStyle w:val="BodyText"/>
      </w:pPr>
      <w:r>
        <w:t xml:space="preserve">Furthermore, confidentiality is maintained in strict accordance with the UK General Data Protection Regulation (UK GDPR). Patient records are stored on encrypted digital systems, protecting sensitive health information against breaches—a critical concern in any healthcare setting within</w:t>
      </w:r>
      <w:r>
        <w:t xml:space="preserve"> </w:t>
      </w:r>
      <w:r>
        <w:rPr>
          <w:bCs/>
          <w:b/>
        </w:rPr>
        <w:t xml:space="preserve">United Kingdom London</w:t>
      </w:r>
      <w:r>
        <w:t xml:space="preserve">.</w:t>
      </w:r>
    </w:p>
    <w:bookmarkEnd w:id="29"/>
    <w:bookmarkStart w:id="30" w:name="conclusion-and-future-recommendations"/>
    <w:p>
      <w:pPr>
        <w:pStyle w:val="Heading2"/>
      </w:pPr>
      <w:r>
        <w:t xml:space="preserve">7. Conclusion and Future Recommendations</w:t>
      </w:r>
    </w:p>
    <w:p>
      <w:pPr>
        <w:pStyle w:val="FirstParagraph"/>
      </w:pPr>
      <w:r>
        <w:t xml:space="preserve">This case study illustrates that a specialized Physiotherapist operating in United Kingdom London can achieve exceptional clinical outcomes by combining traditional therapeutic skills with modern management practices. The high demand for private rehabilitation services in the capital city offers a viable pathway for practitioners who prioritize patient-centered care, efficiency, and regulatory compliance.</w:t>
      </w:r>
    </w:p>
    <w:p>
      <w:pPr>
        <w:pStyle w:val="BodyText"/>
      </w:pPr>
      <w:r>
        <w:t xml:space="preserve">For stakeholders considering similar ventures, the key takeaways are:</w:t>
      </w:r>
    </w:p>
    <w:p>
      <w:pPr>
        <w:numPr>
          <w:ilvl w:val="0"/>
          <w:numId w:val="1004"/>
        </w:numPr>
        <w:pStyle w:val="Compact"/>
      </w:pPr>
      <w:r>
        <w:rPr>
          <w:bCs/>
          <w:b/>
        </w:rPr>
        <w:t xml:space="preserve">Niche Specialization:</w:t>
      </w:r>
      <w:r>
        <w:t xml:space="preserve">Differentiating through specific expertise (e.g., sports or vestibular rehab) helps stand out in a crowded market.</w:t>
      </w:r>
    </w:p>
    <w:p>
      <w:pPr>
        <w:numPr>
          <w:ilvl w:val="0"/>
          <w:numId w:val="1004"/>
        </w:numPr>
        <w:pStyle w:val="Compact"/>
      </w:pPr>
      <w:r>
        <w:rPr>
          <w:bCs/>
          <w:b/>
        </w:rPr>
        <w:t xml:space="preserve">Tech Integration:</w:t>
      </w:r>
      <w:r>
        <w:t xml:space="preserve">Leveraging digital tools enhances accessibility and patient engagement.</w:t>
      </w:r>
    </w:p>
    <w:p>
      <w:pPr>
        <w:numPr>
          <w:ilvl w:val="0"/>
          <w:numId w:val="1004"/>
        </w:numPr>
        <w:pStyle w:val="Compact"/>
      </w:pPr>
      <w:r>
        <w:rPr>
          <w:bCs/>
          <w:b/>
        </w:rPr>
        <w:t xml:space="preserve">Community Engagement:</w:t>
      </w:r>
      <w:r>
        <w:t xml:space="preserve">Building relationships with local gyms, corporate wellness programs, and orthopedic surgeons creates a sustainable referral network within United Kingdom London.</w:t>
      </w:r>
    </w:p>
    <w:p>
      <w:pPr>
        <w:pStyle w:val="FirstParagraph"/>
      </w:pPr>
      <w:r>
        <w:t xml:space="preserve">In conclusion, the integration of high-quality physiotherapy services into the healthcare fabric of United Kingdom London not only improves individual patient health but also contributes to a more productive and active society. As urban lifestyles continue to evolve, the role of the dedicated Physiotherapist becomes increasingly vital in maintaining physical resilience and preventing chronic disability.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Services in United Kingdom London</dc:title>
  <dc:creator/>
  <dc:language>en</dc:language>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