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20, 2024</w:t>
      </w:r>
      <w:r>
        <w:br/>
      </w:r>
      <w:r>
        <w:rPr>
          <w:bCs/>
          <w:b/>
        </w:rPr>
        <w:t xml:space="preserve">Industry:</w:t>
      </w:r>
      <w:r>
        <w:t xml:space="preserve"> </w:t>
      </w:r>
      <w:r>
        <w:t xml:space="preserve">Home Services &amp; Maintenance</w:t>
      </w:r>
      <w:r>
        <w:br/>
      </w:r>
      <w:r>
        <w:rPr>
          <w:bCs/>
          <w:b/>
        </w:rPr>
        <w:t xml:space="preserve">Locus:</w:t>
      </w:r>
      <w:r>
        <w:t xml:space="preserve">"India Bangalore"</w:t>
      </w:r>
    </w:p>
    <w:p>
      <w:pPr>
        <w:pStyle w:val="BodyText"/>
      </w:pPr>
      <w:r>
        <w:t xml:space="preserve">.</w:t>
      </w:r>
    </w:p>
    <w:bookmarkStart w:id="30" w:name="Xec91846f8aa233f6c55167eec550c503659e18d"/>
    <w:p>
      <w:pPr>
        <w:pStyle w:val="Heading1"/>
      </w:pPr>
      <w:r>
        <w:t xml:space="preserve">A Transformative Case Study: Deploying a Specialized Plumber Service Model in the Dynamic Landscape of India Bangalore</w:t>
      </w:r>
    </w:p>
    <w:p>
      <w:pPr>
        <w:pStyle w:val="FirstParagraph"/>
      </w:pPr>
      <w:r>
        <w:t xml:space="preserve">In recent years, the rapid urbanization and infrastructure expansion across major metropolitan hubs in</w:t>
      </w:r>
      <w:r>
        <w:t xml:space="preserve"> </w:t>
      </w:r>
      <w:r>
        <w:rPr>
          <w:bCs/>
          <w:b/>
        </w:rPr>
        <w:t xml:space="preserve">India</w:t>
      </w:r>
      <w:r>
        <w:t xml:space="preserve"> </w:t>
      </w:r>
      <w:r>
        <w:t xml:space="preserve">have created an unprecedented demand for reliable home maintenance services. Among these, plumbing remains one of the most critical yet underserved sectors. This case study explores how a dedicated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 </w:t>
      </w:r>
      <w:r>
        <w:t xml:space="preserve">service platform successfully scaled its operations within the complex ecosystem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By addressing unique regional challenges such as variable water quality, aging infrastructure in older suburbs, and high tenant turnover in tech-enabled districts like Whitefield and Koramangala, this initiative has set a new benchmark for service excellence.</w:t>
      </w:r>
    </w:p>
    <w:bookmarkStart w:id="20" w:name="top"/>
    <w:p>
      <w:pPr>
        <w:pStyle w:val="Heading2"/>
      </w:pPr>
      <w:r>
        <w:t xml:space="preserve">1. Background: The Context of India Bangalore</w:t>
      </w:r>
    </w:p>
    <w:p>
      <w:pPr>
        <w:pStyle w:val="FirstParagraph"/>
      </w:pPr>
      <w:r>
        <w:rPr>
          <w:bCs/>
          <w:b/>
        </w:rPr>
        <w:t xml:space="preserve">India Bangalore</w:t>
      </w:r>
      <w:r>
        <w:t xml:space="preserve">, often referred to as the Silicon Valley of</w:t>
      </w:r>
      <w:r>
        <w:t xml:space="preserve"> </w:t>
      </w:r>
      <w:r>
        <w:rPr>
          <w:bCs/>
          <w:b/>
        </w:rPr>
        <w:t xml:space="preserve">India</w:t>
      </w:r>
      <w:r>
        <w:t xml:space="preserve">, is characterized by a unique demographic blend. It hosts a massive influx of young professionals, expatriates, and established families who prioritize convenience and reliability. However, the city’s plumbing infrastructure presents specific challenges: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Infrastructure in Older Areas:</w:t>
      </w:r>
      <w:r>
        <w:t xml:space="preserve"> </w:t>
      </w:r>
      <w:r>
        <w:t xml:space="preserve">Localities like Malleswaram and Shivajinagar have older housing societies with galvanized pipes that are prone to corrosion and leakage.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New Developments with Complex Systems:</w:t>
      </w:r>
      <w:r>
        <w:t xml:space="preserve"> </w:t>
      </w:r>
      <w:r>
        <w:t xml:space="preserve">High-rise apartments in Electronic City and Outer Ring Road areas feature complex water harvesting systems, borewell setups, and automated pressure pumps that require specialized technical knowledge.</w:t>
      </w:r>
    </w:p>
    <w:p>
      <w:pPr>
        <w:numPr>
          <w:ilvl w:val="0"/>
          <w:numId w:val="1001"/>
        </w:numPr>
        <w:pStyle w:val="Compact"/>
      </w:pPr>
      <w:r>
        <w:t xml:space="preserve">Tenant Mobility:A significant portion of the population in</w:t>
      </w:r>
      <w:r>
        <w:t xml:space="preserve"> </w:t>
      </w:r>
      <w:r>
        <w:rPr>
          <w:bCs/>
          <w:b/>
        </w:rPr>
        <w:t xml:space="preserve">India Bangalore</w:t>
      </w:r>
    </w:p>
    <w:p>
      <w:pPr>
        <w:pStyle w:val="FirstParagraph"/>
      </w:pPr>
      <w:r>
        <w:t xml:space="preserve">To address these pain points, a regional startup launched a hyper-localized service model specifically trained for the needs of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s operating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</w:t>
      </w:r>
    </w:p>
    <w:bookmarkEnd w:id="20"/>
    <w:bookmarkStart w:id="21" w:name="top"/>
    <w:p>
      <w:pPr>
        <w:pStyle w:val="Heading2"/>
      </w:pPr>
      <w:r>
        <w:t xml:space="preserve">2. The Challenge: Bridging the Trust Gap</w:t>
      </w:r>
    </w:p>
    <w:p>
      <w:pPr>
        <w:pStyle w:val="FirstParagraph"/>
      </w:pPr>
      <w:r>
        <w:t xml:space="preserve">The primary hurdle faced by the company was not a lack of demand, but a severe trust deficit. In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 </w:t>
      </w:r>
      <w:r>
        <w:t xml:space="preserve">services across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customers often reported:</w:t>
      </w:r>
    </w:p>
    <w:p>
      <w:pPr>
        <w:numPr>
          <w:ilvl w:val="0"/>
          <w:numId w:val="1002"/>
        </w:numPr>
        <w:pStyle w:val="Compact"/>
      </w:pPr>
      <w:r>
        <w:t xml:space="preserve">Inconsistent arrival times.</w:t>
      </w:r>
    </w:p>
    <w:p>
      <w:pPr>
        <w:numPr>
          <w:ilvl w:val="0"/>
          <w:numId w:val="1002"/>
        </w:numPr>
        <w:pStyle w:val="Compact"/>
      </w:pPr>
      <w:r>
        <w:t xml:space="preserve">Lack of standardized pricing, leading to "hidden charges."</w:t>
      </w:r>
    </w:p>
    <w:p>
      <w:pPr>
        <w:numPr>
          <w:ilvl w:val="0"/>
          <w:numId w:val="1002"/>
        </w:numPr>
        <w:pStyle w:val="Compact"/>
      </w:pPr>
      <w:r>
        <w:t xml:space="preserve">Poor quality workmanship resulting in recurring leaks.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The goal was to create a service protocol where every certified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 </w:t>
      </w:r>
      <w:r>
        <w:t xml:space="preserve">adheres to strict SLAs (Service Level Agreements), ensuring transparency and efficiency for users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</w:t>
      </w:r>
    </w:p>
    <w:bookmarkEnd w:id="21"/>
    <w:bookmarkStart w:id="25" w:name="top"/>
    <w:p>
      <w:pPr>
        <w:pStyle w:val="Heading2"/>
      </w:pPr>
      <w:r>
        <w:t xml:space="preserve">3. The Solution: A Tech-Enabled, Human-Centric Approach</w:t>
      </w:r>
    </w:p>
    <w:p>
      <w:pPr>
        <w:pStyle w:val="FirstParagraph"/>
      </w:pPr>
      <w:r>
        <w:t xml:space="preserve">The strategy involved three core pillars tailored specifically for the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s operating in the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market:</w:t>
      </w:r>
    </w:p>
    <w:bookmarkStart w:id="22" w:name="top"/>
    <w:p>
      <w:pPr>
        <w:pStyle w:val="Heading3"/>
      </w:pPr>
      <w:r>
        <w:t xml:space="preserve">A. Rigorous Vetting and Training of Plumber Professionals</w:t>
      </w:r>
    </w:p>
    <w:p>
      <w:pPr>
        <w:pStyle w:val="FirstParagraph"/>
      </w:pPr>
      <w:r>
        <w:t xml:space="preserve">We collaborated with local ITIs (Industrial Training Institutes) in Karnataka to recruit fresh talent, while also onboarding experienced senior technicians. Each</w:t>
      </w:r>
      <w:r>
        <w:t xml:space="preserve"> </w:t>
      </w:r>
      <w:hyperlink w:anchor="top">
        <w:r>
          <w:rPr>
            <w:rStyle w:val="Hyperlink"/>
            <w:bCs/>
            <w:b/>
          </w:rPr>
          <w:t xml:space="preserve">Plumber</w:t>
        </w:r>
      </w:hyperlink>
      <w:r>
        <w:t xml:space="preserve"> </w:t>
      </w:r>
      <w:r>
        <w:t xml:space="preserve">underwent a 40-hour training program focusing not just on technical skills, but also on customer communication and hygiene standards. Specialized modules covered handling the unique water hardness issues prevalent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which often clog pipes and fixtures.</w:t>
      </w:r>
    </w:p>
    <w:bookmarkEnd w:id="22"/>
    <w:bookmarkStart w:id="23" w:name="top"/>
    <w:p>
      <w:pPr>
        <w:pStyle w:val="Heading3"/>
      </w:pPr>
      <w:r>
        <w:t xml:space="preserve">B. Transparent Digital Pricing Platform</w:t>
      </w:r>
    </w:p>
    <w:p>
      <w:pPr>
        <w:pStyle w:val="FirstParagraph"/>
      </w:pPr>
      <w:r>
        <w:t xml:space="preserve">To combat pricing ambiguity, a digital app was launched where customers in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services across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can view fixed prices for common tasks (e.g., toilet installation, leak repair, pipeline cleaning). This transparency built trust and reduced negotiation friction.</w:t>
      </w:r>
    </w:p>
    <w:bookmarkEnd w:id="23"/>
    <w:bookmarkStart w:id="24" w:name="top"/>
    <w:p>
      <w:pPr>
        <w:pStyle w:val="Heading3"/>
      </w:pPr>
      <w:r>
        <w:t xml:space="preserve">C. Geo-Tagged Service Dispatch System</w:t>
      </w:r>
    </w:p>
    <w:p>
      <w:pPr>
        <w:pStyle w:val="FirstParagraph"/>
      </w:pPr>
      <w:r>
        <w:t xml:space="preserve">The dispatch algorithm was optimized to assign the nearest available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within a 5-kilometer radius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This reduced wait times from an average of 4 hours (industry standard) to under 2 hours.</w:t>
      </w:r>
    </w:p>
    <w:bookmarkEnd w:id="24"/>
    <w:bookmarkEnd w:id="25"/>
    <w:bookmarkStart w:id="26" w:name="top"/>
    <w:p>
      <w:pPr>
        <w:pStyle w:val="Heading2"/>
      </w:pPr>
      <w:r>
        <w:t xml:space="preserve">4. Implementation Strategy in India Bangalore Neighborhoods</w:t>
      </w:r>
    </w:p>
    <w:p>
      <w:pPr>
        <w:pStyle w:val="FirstParagraph"/>
      </w:pPr>
      <w:r>
        <w:t xml:space="preserve">The rollout was phased, starting with high-density areas:</w:t>
      </w:r>
    </w:p>
    <w:p>
      <w:pPr>
        <w:pStyle w:val="BodyText"/>
      </w:pPr>
      <w:r>
        <w:rPr>
          <w:bCs/>
          <w:b/>
        </w:rPr>
        <w:t xml:space="preserve">Pilot Phase (Koramangala &amp; Indiranagar):</w:t>
      </w:r>
      <w:r>
        <w:t xml:space="preserve"> </w:t>
      </w:r>
      <w:r>
        <w:t xml:space="preserve">Focused on quick-response services for young professionals. Marketing targeted social media channels popular among the tech workforce.</w:t>
      </w:r>
    </w:p>
    <w:p>
      <w:pPr>
        <w:pStyle w:val="BodyText"/>
      </w:pPr>
      <w:r>
        <w:rPr>
          <w:bCs/>
          <w:b/>
        </w:rPr>
        <w:t xml:space="preserve">Expansion Phase (Whitefield &amp; Electronic City):</w:t>
      </w:r>
      <w:r>
        <w:t xml:space="preserve"> </w:t>
      </w:r>
      <w:r>
        <w:t xml:space="preserve">Targeted gated communities and larger villas requiring complex pipeline and water tank maintenance. Here,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teams were equipped with heavy-duty tools for borewell pump repairs.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Community Phase (Malleshwaram &amp; Jayanagar):</w:t>
      </w:r>
      <w:r>
        <w:t xml:space="preserve"> </w:t>
      </w:r>
      <w:r>
        <w:t xml:space="preserve">Focused on trust-building through local word-of-mouth and partnerships with resident welfare associations (RWAs). This phase emphasized reliability and long-term maintenance contracts.</w:t>
      </w:r>
    </w:p>
    <w:p>
      <w:pPr>
        <w:pStyle w:val="BodyText"/>
      </w:pPr>
      <w:r>
        <w:t xml:space="preserve">.</w:t>
      </w:r>
    </w:p>
    <w:bookmarkEnd w:id="26"/>
    <w:bookmarkStart w:id="27" w:name="top"/>
    <w:p>
      <w:pPr>
        <w:pStyle w:val="Heading2"/>
      </w:pPr>
      <w:r>
        <w:t xml:space="preserve">5. Results and Impact Metrics</w:t>
      </w:r>
    </w:p>
    <w:p>
      <w:pPr>
        <w:pStyle w:val="FirstParagraph"/>
      </w:pPr>
      <w:r>
        <w:t xml:space="preserve">After 18 months of operation in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services across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the data shows significant improvements:</w:t>
      </w:r>
    </w:p>
    <w:p>
      <w:pPr>
        <w:pStyle w:val="BodyText"/>
      </w:pPr>
      <w:r>
        <w:rPr>
          <w:bCs/>
          <w:b/>
        </w:rPr>
        <w:t xml:space="preserve">User Satisfaction Score:</w:t>
      </w:r>
      <w:r>
        <w:t xml:space="preserve"> </w:t>
      </w:r>
      <w:r>
        <w:t xml:space="preserve">Increased from 3.2/5 to 4.7/5.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Average Response Time:</w:t>
      </w:r>
      <w:r>
        <w:t xml:space="preserve"> </w:t>
      </w:r>
      <w:r>
        <w:t xml:space="preserve">Reduced by 60% compared to unorganized local vendors.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Customer Retention Rate: India Bangalore</w:t>
      </w:r>
      <w:r>
        <w:t xml:space="preserve"> </w:t>
      </w:r>
      <w:r>
        <w:t xml:space="preserve">have subscribed to annual maintenance packages, ensuring regular checks by their assigned</w:t>
      </w:r>
      <w:r>
        <w:t xml:space="preserve"> </w:t>
      </w:r>
      <w:hyperlink w:anchor="top">
        <w:r>
          <w:rPr>
            <w:rStyle w:val="Hyperlink"/>
          </w:rPr>
          <w:t xml:space="preserve">Plumber</w:t>
        </w:r>
      </w:hyperlink>
      <w:r>
        <w:t xml:space="preserve">.</w:t>
      </w:r>
    </w:p>
    <w:p>
      <w:pPr>
        <w:pStyle w:val="BodyText"/>
      </w:pPr>
      <w:r>
        <w:t xml:space="preserve">Economic Impact:</w:t>
      </w:r>
    </w:p>
    <w:p>
      <w:pPr>
        <w:pStyle w:val="BodyText"/>
      </w:pPr>
      <w:r>
        <w:t xml:space="preserve">.</w:t>
      </w:r>
    </w:p>
    <w:bookmarkEnd w:id="27"/>
    <w:bookmarkStart w:id="28" w:name="top"/>
    <w:p>
      <w:pPr>
        <w:pStyle w:val="Heading2"/>
      </w:pPr>
      <w:r>
        <w:t xml:space="preserve">6. Key Learnings for the Sector</w:t>
      </w:r>
    </w:p>
    <w:p>
      <w:pPr>
        <w:pStyle w:val="FirstParagraph"/>
      </w:pPr>
      <w:r>
        <w:t xml:space="preserve">Local Context is King:Plumber services. Solutions must be tailored to the specific infrastructure realities of neighborhoods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</w:t>
      </w:r>
    </w:p>
    <w:p>
      <w:pPr>
        <w:pStyle w:val="BodyText"/>
      </w:pPr>
      <w:r>
        <w:t xml:space="preserve">Tech as an Enabler, Not a Replacement:Plumber.</w:t>
      </w:r>
      <w:r>
        <w:rPr>
          <w:bCs/>
          <w:b/>
        </w:rPr>
        <w:t xml:space="preserve">Trust Through Transparency:India Bangalore</w:t>
      </w:r>
      <w:r>
        <w:t xml:space="preserve">.</w:t>
      </w:r>
    </w:p>
    <w:p>
      <w:pPr>
        <w:pStyle w:val="BodyText"/>
      </w:pPr>
      <w:r>
        <w:t xml:space="preserve">.</w:t>
      </w:r>
    </w:p>
    <w:bookmarkEnd w:id="28"/>
    <w:bookmarkStart w:id="29" w:name="top"/>
    <w:p>
      <w:pPr>
        <w:pStyle w:val="Heading2"/>
      </w:pPr>
      <w:r>
        <w:t xml:space="preserve">7. Conclusion: The Future of Home Services in India Bangalore</w:t>
      </w:r>
    </w:p>
    <w:p>
      <w:pPr>
        <w:pStyle w:val="FirstParagraph"/>
      </w:pPr>
      <w:r>
        <w:t xml:space="preserve">The success of this case study demonstrates that even traditionally low-tech sectors like plumbing can be transformed through professionalization and technology. For the</w:t>
      </w:r>
      <w:r>
        <w:t xml:space="preserve"> </w:t>
      </w: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industry to thrive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a shift from informal, ad-hoc hiring to structured, branded service providers is essential. As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s continue to upgrade their tools and training, they become integral partners in maintaining the livability of one of</w:t>
      </w:r>
      <w:r>
        <w:t xml:space="preserve"> </w:t>
      </w:r>
      <w:r>
        <w:rPr>
          <w:bCs/>
          <w:b/>
        </w:rPr>
        <w:t xml:space="preserve">India</w:t>
      </w:r>
      <w:r>
        <w:t xml:space="preserve">'s most dynamic cities.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model offers a replicable blueprint for other tier-1 cities in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services across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By prioritizing customer experience and technician welfare, businesses can unlock significant value in the urban home services market. The future of plumbing in</w:t>
      </w:r>
      <w:r>
        <w:t xml:space="preserve"> </w:t>
      </w:r>
      <w:hyperlink w:anchor="top">
        <w:r>
          <w:rPr>
            <w:rStyle w:val="Hyperlink"/>
          </w:rPr>
          <w:t xml:space="preserve">India Bangalore</w:t>
        </w:r>
      </w:hyperlink>
      <w:r>
        <w:t xml:space="preserve"> </w:t>
      </w:r>
      <w:r>
        <w:t xml:space="preserve">is not just about fixing leaks; it’s about building trust, ensuring sustainability, and empowering skilled workers through formal recognition.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. Plumber India Bangalore, Home Maintenance Services India, Urban Infrastructure Solutions India Bangalore,</w:t>
      </w: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Service Platform,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Training</w:t>
      </w:r>
    </w:p>
    <w:p>
      <w:pPr>
        <w:pStyle w:val="BodyText"/>
      </w:pPr>
      <w:hyperlink w:anchor="top">
        <w:r>
          <w:rPr>
            <w:rStyle w:val="Hyperlink"/>
          </w:rPr>
          <w:t xml:space="preserve">Plumber</w:t>
        </w:r>
      </w:hyperlink>
      <w:r>
        <w:t xml:space="preserve">, Trusted</w:t>
      </w:r>
    </w:p>
    <w:p>
      <w:pPr>
        <w:pStyle w:val="BodyText"/>
      </w:pPr>
      <w:r>
        <w:t xml:space="preserve">PLUMBER' SERVICE INDIA BANGALORE''SERVICE PLANTIFFER 'SOLUTIONS FOR PLUMBER SERVICES IN INDIA BANGALORE'</w:t>
      </w:r>
    </w:p>
    <w:p>
      <w:pPr>
        <w:pStyle w:val="BodyText"/>
      </w:pPr>
      <w: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2026-07-29T08:29:03Z</dcterms:created>
  <dcterms:modified xsi:type="dcterms:W3CDTF">2026-07-29T08:29:03Z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