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7b2cce7ece149e1f94160e060969b65387c76a1"/>
    <w:p>
      <w:pPr>
        <w:pStyle w:val="Heading1"/>
      </w:pPr>
      <w:r>
        <w:t xml:space="preserve">Case Study: Strategic Plumbing Infrastructure Modernization for High-Density Residential Complexes in United States Los Angeles</w:t>
      </w:r>
    </w:p>
    <w:p>
      <w:pPr>
        <w:pStyle w:val="FirstParagraph"/>
      </w:pPr>
      <w:r>
        <w:rPr>
          <w:bCs/>
          <w:b/>
        </w:rPr>
        <w:t xml:space="preserve">Date:</w:t>
      </w:r>
      <w:r>
        <w:t xml:space="preserve"> </w:t>
      </w:r>
      <w:r>
        <w:t xml:space="preserve">October 24, 2023</w:t>
      </w:r>
      <w:r>
        <w:br/>
      </w:r>
      <w:r>
        <w:rPr>
          <w:bCs/>
          <w:b/>
        </w:rPr>
        <w:t xml:space="preserve">Location:</w:t>
      </w:r>
      <w:r>
        <w:t xml:space="preserve">United States Los Angeles</w:t>
      </w:r>
      <w:r>
        <w:br/>
      </w:r>
      <w:r>
        <w:t xml:space="preserve">A Comprehensive Analysis of Legacy System Retrofitting and Emergency Response Optimization for a Master Plumber Service Provider</w:t>
      </w:r>
    </w:p>
    <w:p>
      <w:pPr>
        <w:pStyle w:val="BodyText"/>
      </w:pPr>
      <w:r>
        <w:t xml:space="preserve">1. Executive Summary</w:t>
      </w:r>
    </w:p>
    <w:p>
      <w:pPr>
        <w:pStyle w:val="BodyText"/>
      </w:pPr>
      <w:r>
        <w:t xml:space="preserve">This document presents a detailed case study regarding the operational challenges and subsequent solutions implemented by a leading plumbing service firm operating within the dynamic metropolitan landscape of</w:t>
      </w:r>
      <w:r>
        <w:t xml:space="preserve"> </w:t>
      </w:r>
      <w:r>
        <w:rPr>
          <w:bCs/>
          <w:b/>
        </w:rPr>
        <w:t xml:space="preserve">United States Los Angeles</w:t>
      </w:r>
      <w:r>
        <w:t xml:space="preserve">. The primary focus is on how specialized expertise in plumbing services was leveraged to address critical infrastructure failures in aging housing stock, specifically targeting seismic resilience, water conservation mandates, and emergency response efficiency. As urban density increases and building codes evolve in this major hub within the United States, the role of a competent</w:t>
      </w:r>
      <w:r>
        <w:t xml:space="preserve"> </w:t>
      </w:r>
      <w:r>
        <w:rPr>
          <w:bCs/>
          <w:b/>
        </w:rPr>
        <w:t xml:space="preserve">Plumber</w:t>
      </w:r>
      <w:r>
        <w:t xml:space="preserve"> </w:t>
      </w:r>
      <w:r>
        <w:t xml:space="preserve">extends far beyond simple repair; it encompasses regulatory compliance, sustainable engineering integration.</w:t>
      </w:r>
    </w:p>
    <w:bookmarkStart w:id="20" w:name="background-and-context"/>
    <w:p>
      <w:pPr>
        <w:pStyle w:val="Heading2"/>
      </w:pPr>
      <w:r>
        <w:t xml:space="preserve">2. Background and Context</w:t>
      </w:r>
    </w:p>
    <w:p>
      <w:pPr>
        <w:pStyle w:val="FirstParagraph"/>
      </w:pPr>
      <w:r>
        <w:rPr>
          <w:bCs/>
          <w:b/>
        </w:rPr>
        <w:t xml:space="preserve">The Landscape of United States Los Angeles:</w:t>
      </w:r>
    </w:p>
    <w:p>
      <w:pPr>
        <w:pStyle w:val="BodyText"/>
      </w:pPr>
      <w:r>
        <w:t xml:space="preserve">United States Los Angeles</w:t>
      </w:r>
      <w:r>
        <w:t xml:space="preserve"> </w:t>
      </w:r>
      <w:r>
        <w:t xml:space="preserve">is characterized by a diverse architectural history, ranging from early 20th-century bungalows to high-rise modernist structures. This diversity presents unique challenges for maintenance and repair. The city’s strict adherence to California Building Codes (CBC) and local municipal regulations requires plumbing professionals to navigate a complex web of permit requirements, seismic retrofitting standards, and water usage restrictions imposed by the Los Angeles Department of Water and Power (LADWP).</w:t>
      </w:r>
    </w:p>
    <w:p>
      <w:pPr>
        <w:pStyle w:val="BodyText"/>
      </w:pPr>
      <w:r>
        <w:t xml:space="preserve">The specific subject of this case study is "AquaGuard LA," a hypothetical but representative firm providing comprehensive</w:t>
      </w:r>
      <w:r>
        <w:t xml:space="preserve"> </w:t>
      </w:r>
      <w:r>
        <w:rPr>
          <w:bCs/>
          <w:b/>
        </w:rPr>
        <w:t xml:space="preserve">Plumber</w:t>
      </w:r>
      <w:r>
        <w:t xml:space="preserve"> </w:t>
      </w:r>
      <w:r>
        <w:t xml:space="preserve">services. AquaGuard LA was contracted to manage plumbing infrastructure for a mixed-use residential complex built in 1975, located in the Koreatown district. This building houses over 200 units and relies on outdated galvanized steel piping systems that are nearing the end of their functional lifespan.</w:t>
      </w:r>
    </w:p>
    <w:bookmarkEnd w:id="20"/>
    <w:bookmarkStart w:id="21" w:name="problem-statement"/>
    <w:p>
      <w:pPr>
        <w:pStyle w:val="Heading2"/>
      </w:pPr>
      <w:r>
        <w:t xml:space="preserve">3. Problem Statement</w:t>
      </w:r>
    </w:p>
    <w:p>
      <w:pPr>
        <w:pStyle w:val="FirstParagraph"/>
      </w:pPr>
      <w:r>
        <w:t xml:space="preserve">The core issue facing AquaGuard LA was a combination of three critical factors:</w:t>
      </w:r>
    </w:p>
    <w:p>
      <w:pPr>
        <w:numPr>
          <w:ilvl w:val="0"/>
          <w:numId w:val="1001"/>
        </w:numPr>
        <w:pStyle w:val="Compact"/>
      </w:pPr>
      <w:r>
        <w:rPr>
          <w:bCs/>
          <w:b/>
        </w:rPr>
        <w:t xml:space="preserve">Aging Infrastructure Failure:</w:t>
      </w:r>
    </w:p>
    <w:p>
      <w:pPr>
        <w:pStyle w:val="FirstParagraph"/>
      </w:pPr>
      <w:r>
        <w:br/>
      </w:r>
      <w:r>
        <w:t xml:space="preserve">The existing galvanized pipes were heavily corroded, leading to frequent leaks, reduced water pressure, and potential health hazards due to lead contamination risks. For a professional</w:t>
      </w:r>
      <w:r>
        <w:t xml:space="preserve"> </w:t>
      </w:r>
      <w:r>
        <w:rPr>
          <w:bCs/>
          <w:b/>
        </w:rPr>
        <w:t xml:space="preserve">Plumber</w:t>
      </w:r>
      <w:r>
        <w:t xml:space="preserve">, identifying the extent of internal corrosion without invasive demolition was a significant technical hurdle.</w:t>
      </w:r>
    </w:p>
    <w:p>
      <w:pPr>
        <w:pStyle w:val="BodyText"/>
      </w:pPr>
      <w:r>
        <w:rPr>
          <w:bCs/>
          <w:b/>
        </w:rPr>
        <w:t xml:space="preserve">Seismic Vulnerability:</w:t>
      </w:r>
    </w:p>
    <w:p>
      <w:pPr>
        <w:pStyle w:val="BodyText"/>
      </w:pPr>
      <w:r>
        <w:br/>
      </w:r>
      <w:r>
        <w:t xml:space="preserve">Given that this is located in</w:t>
      </w:r>
      <w:r>
        <w:t xml:space="preserve"> </w:t>
      </w:r>
      <w:r>
        <w:t xml:space="preserve">United States Los Angeles</w:t>
      </w:r>
      <w:r>
        <w:t xml:space="preserve">, earthquake preparedness is paramount. The rigid piping system lacked flexible connections and seismic bracing, posing a severe risk of catastrophic failure during moderate to strong seismic events.</w:t>
      </w:r>
    </w:p>
    <w:p>
      <w:pPr>
        <w:pStyle w:val="BodyText"/>
      </w:pPr>
      <w:r>
        <w:rPr>
          <w:bCs/>
          <w:b/>
        </w:rPr>
        <w:t xml:space="preserve">Regulatory Compliance and Water Scarcity:</w:t>
      </w:r>
    </w:p>
    <w:p>
      <w:pPr>
        <w:pStyle w:val="BodyText"/>
      </w:pPr>
      <w:r>
        <w:br/>
      </w:r>
      <w:r>
        <w:t xml:space="preserve">California has implemented some of the nation's most stringent water conservation laws. The old fixtures in the building did not meet current flow rate standards, resulting in excessive water consumption and potential fines for non-compliance.</w:t>
      </w:r>
    </w:p>
    <w:bookmarkEnd w:id="21"/>
    <w:bookmarkStart w:id="25" w:name="methodology-and-implementation"/>
    <w:p>
      <w:pPr>
        <w:pStyle w:val="Heading2"/>
      </w:pPr>
      <w:r>
        <w:t xml:space="preserve">4. Methodology and Implementation</w:t>
      </w:r>
    </w:p>
    <w:p>
      <w:pPr>
        <w:pStyle w:val="FirstParagraph"/>
      </w:pPr>
      <w:r>
        <w:t xml:space="preserve">To address these challenges, AquaGuard LA deployed a team of senior-level technicians specializing in commercial and residential retrofitting. The project was executed in three phases:</w:t>
      </w:r>
    </w:p>
    <w:bookmarkStart w:id="22" w:name="audit-and-diagnostic-phase"/>
    <w:p>
      <w:pPr>
        <w:pStyle w:val="Heading3"/>
      </w:pPr>
      <w:r>
        <w:t xml:space="preserve">Audit and Diagnostic Phase</w:t>
      </w:r>
    </w:p>
    <w:p>
      <w:pPr>
        <w:pStyle w:val="FirstParagraph"/>
      </w:pPr>
      <w:r>
        <w:br/>
      </w:r>
      <w:r>
        <w:t xml:space="preserve">Before any physical work began, the lead</w:t>
      </w:r>
      <w:r>
        <w:t xml:space="preserve"> </w:t>
      </w:r>
      <w:r>
        <w:rPr>
          <w:bCs/>
          <w:b/>
        </w:rPr>
        <w:t xml:space="preserve">Plumber</w:t>
      </w:r>
      <w:r>
        <w:t xml:space="preserve"> </w:t>
      </w:r>
      <w:r>
        <w:t xml:space="preserve">conducted a comprehensive digital inspection using endoscopic cameras to assess the interior condition of all vertical and horizontal stacks. This data-driven approach allowed for precise mapping of blockages and corrosion points, minimizing unnecessary demolition in tenant units.</w:t>
      </w:r>
    </w:p>
    <w:p>
      <w:pPr>
        <w:pStyle w:val="BodyText"/>
      </w:pPr>
      <w:r>
        <w:br/>
      </w:r>
    </w:p>
    <w:p>
      <w:pPr>
        <w:pStyle w:val="BodyText"/>
      </w:pPr>
      <w:r>
        <w:br/>
      </w:r>
    </w:p>
    <w:bookmarkEnd w:id="22"/>
    <w:bookmarkStart w:id="23" w:name="retrofitting-phase"/>
    <w:p>
      <w:pPr>
        <w:pStyle w:val="Heading3"/>
      </w:pPr>
      <w:r>
        <w:t xml:space="preserve">Retrofitting Phase</w:t>
      </w:r>
    </w:p>
    <w:p>
      <w:pPr>
        <w:pStyle w:val="FirstParagraph"/>
      </w:pPr>
      <w:r>
        <w:br/>
      </w:r>
      <w:r>
        <w:t xml:space="preserve">The core intervention involved replacing galvanized steel with cross-linked polyethylene (PEX-A) piping. PEX-A was selected for its flexibility, freeze resistance, and compatibility with seismic activity. Key steps included:</w:t>
      </w:r>
    </w:p>
    <w:p>
      <w:pPr>
        <w:numPr>
          <w:ilvl w:val="0"/>
          <w:numId w:val="1002"/>
        </w:numPr>
        <w:pStyle w:val="Compact"/>
      </w:pPr>
      <w:r>
        <w:rPr>
          <w:bCs/>
          <w:b/>
        </w:rPr>
        <w:t xml:space="preserve">Seismic Bracing Installation:</w:t>
      </w:r>
    </w:p>
    <w:p>
      <w:pPr>
        <w:pStyle w:val="FirstParagraph"/>
      </w:pPr>
      <w:r>
        <w:br/>
      </w:r>
      <w:r>
        <w:t xml:space="preserve">All pipe runs were secured to structural walls using approved seismic clamps. Flexible connectors were installed at junctions with rigid appliances to absorb shock energy.</w:t>
      </w:r>
    </w:p>
    <w:p>
      <w:pPr>
        <w:pStyle w:val="BodyText"/>
      </w:pPr>
      <w:r>
        <w:br/>
      </w:r>
    </w:p>
    <w:p>
      <w:pPr>
        <w:pStyle w:val="BodyText"/>
      </w:pPr>
      <w:r>
        <w:rPr>
          <w:bCs/>
          <w:b/>
        </w:rPr>
        <w:t xml:space="preserve">Fixture Upgrade:</w:t>
      </w:r>
    </w:p>
    <w:p>
      <w:pPr>
        <w:pStyle w:val="BodyText"/>
      </w:pPr>
      <w:r>
        <w:br/>
      </w:r>
      <w:r>
        <w:t xml:space="preserve">High-efficiency toilets and low-flow aerators were installed throughout the complex. This was not merely an aesthetic choice but a legal requirement in</w:t>
      </w:r>
      <w:r>
        <w:t xml:space="preserve"> </w:t>
      </w:r>
      <w:r>
        <w:t xml:space="preserve">United States Los Angeles</w:t>
      </w:r>
      <w:r>
        <w:t xml:space="preserve"> </w:t>
      </w:r>
      <w:r>
        <w:t xml:space="preserve">to ensure compliance with state water efficiency standards.</w:t>
      </w:r>
    </w:p>
    <w:p>
      <w:pPr>
        <w:pStyle w:val="BodyText"/>
      </w:pPr>
      <w:r>
        <w:br/>
      </w:r>
    </w:p>
    <w:p>
      <w:pPr>
        <w:pStyle w:val="BodyText"/>
      </w:pPr>
      <w:r>
        <w:rPr>
          <w:bCs/>
          <w:b/>
        </w:rPr>
        <w:t xml:space="preserve">Water Heater Modernization:</w:t>
      </w:r>
    </w:p>
    <w:p>
      <w:pPr>
        <w:pStyle w:val="BodyText"/>
      </w:pPr>
      <w:r>
        <w:br/>
      </w:r>
      <w:r>
        <w:t xml:space="preserve">The central hot water system was replaced with a tankless, gas-fired unit. This reduced the thermal expansion pressure on the new PEX pipes and improved energy efficiency.</w:t>
      </w:r>
    </w:p>
    <w:p>
      <w:pPr>
        <w:pStyle w:val="BodyText"/>
      </w:pPr>
      <w:r>
        <w:br/>
      </w:r>
    </w:p>
    <w:bookmarkEnd w:id="23"/>
    <w:bookmarkStart w:id="24" w:name="X3085252228e27cf1e2259d7a5348c23c1c60c45"/>
    <w:p>
      <w:pPr>
        <w:pStyle w:val="Heading3"/>
      </w:pPr>
      <w:r>
        <w:t xml:space="preserve">Tenant Communication and Minimization of Disruption</w:t>
      </w:r>
    </w:p>
    <w:p>
      <w:pPr>
        <w:pStyle w:val="FirstParagraph"/>
      </w:pPr>
      <w:r>
        <w:br/>
      </w:r>
      <w:r>
        <w:t xml:space="preserve">Recognizing that tenant satisfaction is crucial, the project manager coordinated with the property owner to schedule invasive work during off-peak hours. The team ensured that water shut-offs were brief and communicated well in advance, maintaining a high standard of service typical of top-tier</w:t>
      </w:r>
      <w:r>
        <w:t xml:space="preserve"> </w:t>
      </w:r>
      <w:r>
        <w:rPr>
          <w:bCs/>
          <w:b/>
        </w:rPr>
        <w:t xml:space="preserve">Plumber</w:t>
      </w:r>
      <w:r>
        <w:t xml:space="preserve"> </w:t>
      </w:r>
      <w:r>
        <w:t xml:space="preserve">operations.</w:t>
      </w:r>
    </w:p>
    <w:p>
      <w:pPr>
        <w:pStyle w:val="BodyText"/>
      </w:pPr>
      <w:r>
        <w:br/>
      </w:r>
    </w:p>
    <w:bookmarkEnd w:id="24"/>
    <w:bookmarkEnd w:id="25"/>
    <w:bookmarkStart w:id="26" w:name="results-and-outcomes"/>
    <w:p>
      <w:pPr>
        <w:pStyle w:val="Heading2"/>
      </w:pPr>
      <w:r>
        <w:t xml:space="preserve">5. Results and Outcomes</w:t>
      </w:r>
    </w:p>
    <w:p>
      <w:pPr>
        <w:pStyle w:val="FirstParagraph"/>
      </w:pPr>
      <w:r>
        <w:br/>
      </w:r>
      <w:r>
        <w:t xml:space="preserve">The project was completed within the projected timeline and budget. Post-completion analysis revealed several key metrics:</w:t>
      </w:r>
    </w:p>
    <w:p>
      <w:pPr>
        <w:pStyle w:val="BodyText"/>
      </w:pPr>
      <w:r>
        <w:br/>
      </w:r>
    </w:p>
    <w:p>
      <w:pPr>
        <w:pStyle w:val="BodyText"/>
      </w:pPr>
      <w:r>
        <w:t xml:space="preserve">Metric</w:t>
      </w:r>
    </w:p>
    <w:p>
      <w:pPr>
        <w:pStyle w:val="SourceCode"/>
      </w:pPr>
      <w:r>
        <w:rPr>
          <w:rStyle w:val="VerbatimChar"/>
        </w:rPr>
        <w:t xml:space="preserve">Before Retrofitting</w:t>
      </w:r>
    </w:p>
    <w:p>
      <w:pPr>
        <w:pStyle w:val="FirstParagraph"/>
      </w:pPr>
      <w:r>
        <w:t xml:space="preserve">After Retrofitting</w:t>
      </w:r>
    </w:p>
    <w:p>
      <w:pPr>
        <w:pStyle w:val="BodyText"/>
      </w:pPr>
      <w:r>
        <w:t xml:space="preserve">Pipe Material Integrity Score</w:t>
      </w:r>
      <w:r>
        <w:br/>
      </w:r>
    </w:p>
    <w:p>
      <w:pPr>
        <w:pStyle w:val="BodyText"/>
      </w:pPr>
      <w:r>
        <w:t xml:space="preserve">"</w:t>
      </w:r>
      <w:r>
        <w:br/>
      </w:r>
    </w:p>
    <w:p>
      <w:pPr>
        <w:pStyle w:val="BodyText"/>
      </w:pPr>
      <w:r>
        <w:t xml:space="preserve">Low (Heavy Corrosion))</w:t>
      </w:r>
      <w:r>
        <w:br/>
      </w:r>
    </w:p>
    <w:p>
      <w:pPr>
        <w:pStyle w:val="BodyText"/>
      </w:pPr>
      <w:r>
        <w:t xml:space="preserve">High (PEX-A Standard)</w:t>
      </w:r>
    </w:p>
    <w:p>
      <w:pPr>
        <w:pStyle w:val="BodyText"/>
      </w:pPr>
      <w:r>
        <w:br/>
      </w:r>
    </w:p>
    <w:p>
      <w:pPr>
        <w:pStyle w:val="SourceCode"/>
      </w:pPr>
      <w:r>
        <w:rPr>
          <w:rStyle w:val="VerbatimChar"/>
        </w:rPr>
        <w:t xml:space="preserve">Water Consumption Monthly Volume</w:t>
      </w:r>
    </w:p>
    <w:p>
      <w:pPr>
        <w:pStyle w:val="FirstParagraph"/>
      </w:pPr>
      <w:r>
        <w:t xml:space="preserve">"</w:t>
      </w:r>
      <w:r>
        <w:t xml:space="preserve">United States Los Angeles</w:t>
      </w:r>
      <w:r>
        <w:t xml:space="preserve">" Average Baseline</w:t>
      </w:r>
      <w:r>
        <w:br/>
      </w:r>
    </w:p>
    <w:p>
      <w:pPr>
        <w:pStyle w:val="BodyText"/>
      </w:pPr>
      <w:r>
        <w:t xml:space="preserve">-40% Reduction due to low-flow fixtures.</w:t>
      </w:r>
    </w:p>
    <w:p>
      <w:pPr>
        <w:pStyle w:val="BodyText"/>
      </w:pPr>
      <w:r>
        <w:br/>
      </w:r>
    </w:p>
    <w:p>
      <w:pPr>
        <w:pStyle w:val="SourceCode"/>
      </w:pPr>
      <w:r>
        <w:rPr>
          <w:rStyle w:val="VerbatimChar"/>
        </w:rPr>
        <w:t xml:space="preserve">Seismic Compliance Rating</w:t>
      </w:r>
    </w:p>
    <w:p>
      <w:pPr>
        <w:pStyle w:val="FirstParagraph"/>
      </w:pPr>
      <w:r>
        <w:t xml:space="preserve">"Non-Compliant")</w:t>
      </w:r>
      <w:r>
        <w:br/>
      </w:r>
    </w:p>
    <w:p>
      <w:pPr>
        <w:pStyle w:val="BodyText"/>
      </w:pPr>
      <w:r>
        <w:t xml:space="preserve">"Compliant with 2019 CBC Standards"United States Los Angeles"&gt;</w:t>
      </w:r>
    </w:p>
    <w:p>
      <w:pPr>
        <w:pStyle w:val="BodyText"/>
      </w:pPr>
      <w:r>
        <w:br/>
      </w:r>
    </w:p>
    <w:p>
      <w:pPr>
        <w:pStyle w:val="SourceCode"/>
      </w:pPr>
      <w:r>
        <w:rPr>
          <w:rStyle w:val="VerbatimChar"/>
        </w:rPr>
        <w:t xml:space="preserve">Emergency Call Frequency</w:t>
      </w:r>
      <w:r>
        <w:br/>
      </w:r>
      <w:r>
        <w:rPr>
          <w:rStyle w:val="VerbatimChar"/>
        </w:rPr>
        <w:t xml:space="preserve">8 incidents per month</w:t>
      </w:r>
    </w:p>
    <w:p>
      <w:pPr>
        <w:pStyle w:val="FirstParagraph"/>
      </w:pPr>
      <w:r>
        <w:t xml:space="preserve">-2 incidents per month</w:t>
      </w:r>
    </w:p>
    <w:p>
      <w:pPr>
        <w:pStyle w:val="BodyText"/>
      </w:pPr>
      <w:r>
        <w:t xml:space="preserve">(Primarily minor clogs))</w:t>
      </w:r>
      <w:r>
        <w:br/>
      </w:r>
    </w:p>
    <w:p>
      <w:pPr>
        <w:pStyle w:val="BodyText"/>
      </w:pPr>
      <w:r>
        <w:t xml:space="preserve">"(Due to improved flow and lack of corrosion debris)</w:t>
      </w:r>
    </w:p>
    <w:p>
      <w:pPr>
        <w:pStyle w:val="BodyText"/>
      </w:pPr>
      <w:r>
        <w:t xml:space="preserve">Plumber"&gt;</w:t>
      </w:r>
    </w:p>
    <w:p>
      <w:pPr>
        <w:pStyle w:val="BodyText"/>
      </w:pPr>
      <w:r>
        <w:br/>
      </w:r>
    </w:p>
    <w:bookmarkEnd w:id="26"/>
    <w:bookmarkStart w:id="27" w:name="challenges-encountered"/>
    <w:p>
      <w:pPr>
        <w:pStyle w:val="Heading2"/>
      </w:pPr>
      <w:r>
        <w:t xml:space="preserve">6. Challenges Encountered</w:t>
      </w:r>
    </w:p>
    <w:p>
      <w:pPr>
        <w:pStyle w:val="FirstParagraph"/>
      </w:pPr>
      <w:r>
        <w:br/>
      </w:r>
      <w:r>
        <w:t xml:space="preserve">Despite the overall success, the project faced specific hurdles:</w:t>
      </w:r>
    </w:p>
    <w:p>
      <w:pPr>
        <w:pStyle w:val="BodyText"/>
      </w:pPr>
      <w:r>
        <w:br/>
      </w:r>
    </w:p>
    <w:p>
      <w:pPr>
        <w:numPr>
          <w:ilvl w:val="0"/>
          <w:numId w:val="1003"/>
        </w:numPr>
        <w:pStyle w:val="Compact"/>
      </w:pPr>
      <w:r>
        <w:rPr>
          <w:bCs/>
          <w:b/>
        </w:rPr>
        <w:t xml:space="preserve">Spatial Constraints:</w:t>
      </w:r>
    </w:p>
    <w:p>
      <w:pPr>
        <w:pStyle w:val="FirstParagraph"/>
      </w:pPr>
      <w:r>
        <w:br/>
      </w:r>
      <w:r>
        <w:t xml:space="preserve">In older buildings in</w:t>
      </w:r>
      <w:r>
        <w:t xml:space="preserve"> </w:t>
      </w:r>
      <w:r>
        <w:t xml:space="preserve">United States Los Angeles</w:t>
      </w:r>
      <w:r>
        <w:t xml:space="preserve">, chases and utility shafts are often narrow. Routing new PEX lines required innovative bending techniques and custom fittings, demanding a higher skill level from the on-site</w:t>
      </w:r>
      <w:r>
        <w:t xml:space="preserve"> </w:t>
      </w:r>
      <w:r>
        <w:rPr>
          <w:bCs/>
          <w:b/>
        </w:rPr>
        <w:t xml:space="preserve">Plumber</w:t>
      </w:r>
      <w:r>
        <w:t xml:space="preserve"> </w:t>
      </w:r>
      <w:r>
        <w:t xml:space="preserve">technicians.</w:t>
      </w:r>
    </w:p>
    <w:p>
      <w:pPr>
        <w:pStyle w:val="BodyText"/>
      </w:pPr>
      <w:r>
        <w:br/>
      </w:r>
    </w:p>
    <w:p>
      <w:pPr>
        <w:pStyle w:val="BodyText"/>
      </w:pPr>
      <w:r>
        <w:rPr>
          <w:bCs/>
          <w:b/>
        </w:rPr>
        <w:t xml:space="preserve">Permit Delays:</w:t>
      </w:r>
    </w:p>
    <w:p>
      <w:pPr>
        <w:pStyle w:val="BodyText"/>
      </w:pPr>
      <w:r>
        <w:br/>
      </w:r>
      <w:r>
        <w:t xml:space="preserve">Navigating the bureaucracy of local city halls can be time-consuming. The team had to allocate significant administrative resources to ensure all permits were secured before breaking ground, highlighting the importance of regulatory knowledge for any professional working in this sector.</w:t>
      </w:r>
    </w:p>
    <w:p>
      <w:pPr>
        <w:pStyle w:val="BodyText"/>
      </w:pPr>
      <w:r>
        <w:br/>
      </w:r>
    </w:p>
    <w:p>
      <w:pPr>
        <w:pStyle w:val="BodyText"/>
      </w:pPr>
      <w:r>
        <w:rPr>
          <w:bCs/>
          <w:b/>
        </w:rPr>
        <w:t xml:space="preserve">Cost Management:</w:t>
      </w:r>
    </w:p>
    <w:p>
      <w:pPr>
        <w:pStyle w:val="BodyText"/>
      </w:pPr>
      <w:r>
        <w:br/>
      </w:r>
      <w:r>
        <w:t xml:space="preserve">Fluctuations in material costs required careful budgeting. The firm mitigated this by bulk purchasing and maintaining strong relationships with local suppliers, ensuring that the final quote to the client remained competitive.</w:t>
      </w:r>
    </w:p>
    <w:p>
      <w:pPr>
        <w:pStyle w:val="BodyText"/>
      </w:pPr>
      <w:r>
        <w:br/>
      </w:r>
    </w:p>
    <w:bookmarkEnd w:id="27"/>
    <w:bookmarkStart w:id="28" w:name="conclusion"/>
    <w:p>
      <w:pPr>
        <w:pStyle w:val="Heading2"/>
      </w:pPr>
      <w:r>
        <w:t xml:space="preserve">7. Conclusion</w:t>
      </w:r>
    </w:p>
    <w:p>
      <w:pPr>
        <w:pStyle w:val="FirstParagraph"/>
      </w:pPr>
      <w:r>
        <w:br/>
      </w:r>
      <w:r>
        <w:t xml:space="preserve">This case study illustrates that modern plumbing in</w:t>
      </w:r>
      <w:r>
        <w:t xml:space="preserve"> </w:t>
      </w:r>
      <w:r>
        <w:t xml:space="preserve">United States Los Angeles</w:t>
      </w:r>
      <w:r>
        <w:t xml:space="preserve"> </w:t>
      </w:r>
      <w:r>
        <w:t xml:space="preserve">is a multifaceted discipline requiring expertise in materials science, seismic engineering, and regulatory law. For property owners, engaging a qualified</w:t>
      </w:r>
      <w:r>
        <w:t xml:space="preserve"> </w:t>
      </w:r>
      <w:r>
        <w:rPr>
          <w:bCs/>
          <w:b/>
        </w:rPr>
        <w:t xml:space="preserve">Plumber</w:t>
      </w:r>
      <w:r>
        <w:t xml:space="preserve"> </w:t>
      </w:r>
      <w:r>
        <w:t xml:space="preserve">is not just about fixing leaks; it is an investment in the longevity of the asset, tenant safety, and environmental responsibility.</w:t>
      </w:r>
    </w:p>
    <w:p>
      <w:pPr>
        <w:pStyle w:val="BodyText"/>
      </w:pPr>
      <w:r>
        <w:br/>
      </w:r>
      <w:r>
        <w:t xml:space="preserve">The successful retrofitting of the Koreatown complex demonstrates that with proper planning and execution, aging infrastructure can be upgraded to meet modern standards without compromising habitability. As climate change and urban density continue to shape</w:t>
      </w:r>
      <w:r>
        <w:t xml:space="preserve"> </w:t>
      </w:r>
      <w:r>
        <w:t xml:space="preserve">United States Los Angeles</w:t>
      </w:r>
      <w:r>
        <w:t xml:space="preserve">, the demand for skilled plumbing professionals who can deliver these comprehensive solutions will only increase.</w:t>
      </w:r>
    </w:p>
    <w:p>
      <w:pPr>
        <w:pStyle w:val="BodyText"/>
      </w:pPr>
      <w:r>
        <w:br/>
      </w:r>
      <w:r>
        <w:t xml:space="preserve">Future recommendations include implementing smart water monitoring systems that allow tenants and property managers to track usage in real-time, further enhancing efficiency. Additionally, regular preventive maintenance schedules should be established to extend the life of the new infrastructure, ensuring that the investment yields long-term benefits for all stakeholders involved in</w:t>
      </w:r>
      <w:r>
        <w:t xml:space="preserve"> </w:t>
      </w:r>
      <w:r>
        <w:t xml:space="preserve">United States Los Angeles</w:t>
      </w:r>
      <w:r>
        <w:t xml:space="preserve"> </w:t>
      </w:r>
      <w:r>
        <w:t xml:space="preserve">residential management.</w:t>
      </w:r>
    </w:p>
    <w:p>
      <w:pPr>
        <w:pStyle w:val="BodyText"/>
      </w:pPr>
      <w:r>
        <w:br/>
      </w:r>
      <w:r>
        <w:t xml:space="preserve">In summary, this document serves as a testament to the critical role that professional plumbing services play in maintaining the integrity and sustainability of our urban environments. The synergy between technical skill, regulatory awareness, and customer service defines the modern standard for</w:t>
      </w:r>
      <w:r>
        <w:t xml:space="preserve"> </w:t>
      </w:r>
      <w:r>
        <w:rPr>
          <w:bCs/>
          <w:b/>
        </w:rPr>
        <w:t xml:space="preserve">Plumber</w:t>
      </w:r>
      <w:r>
        <w:t xml:space="preserve"> </w:t>
      </w:r>
      <w:r>
        <w:t xml:space="preserve">excellence in one of America's most complex metropolitan areas.</w:t>
      </w:r>
    </w:p>
    <w:p>
      <w:pPr>
        <w:pStyle w:val="BodyText"/>
      </w:pPr>
      <w:r>
        <w:br/>
      </w:r>
    </w:p>
    <w:p>
      <w:pPr>
        <w:pStyle w:val="BodyText"/>
      </w:pPr>
      <w:r>
        <w:rPr>
          <w:iCs/>
          <w:i/>
        </w:rPr>
        <w:t xml:space="preserve">Note: All data presented in this case study is illustrative but based on real-world trends observed in plumbing projects across United States Los Angeles. Any resemblance to actual entities is coincidental, though the challenges described are representative of industry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Plumbing Solutions in United States Los Angeles</dc:title>
  <dc:creator/>
  <dc:language>en</dc:language>
  <cp:keywords/>
  <dcterms:created xsi:type="dcterms:W3CDTF">2026-07-29T06:58:54Z</dcterms:created>
  <dcterms:modified xsi:type="dcterms:W3CDTF">2026-07-29T06:58:54Z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