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3f67f812c93d36cc16ed52ba3b770c0f032c19"/>
    <w:p>
      <w:pPr>
        <w:pStyle w:val="Heading1"/>
      </w:pPr>
      <w:r>
        <w:t xml:space="preserve">Case Study: Navigating Complex Plumbing Infrastructure in United States San Francisco</w:t>
      </w:r>
    </w:p>
    <w:p>
      <w:pPr>
        <w:pStyle w:val="FirstParagraph"/>
      </w:pPr>
      <w:r>
        <w:rPr>
          <w:bCs/>
          <w:b/>
        </w:rPr>
        <w:t xml:space="preserve">Date:</w:t>
      </w:r>
      <w:r>
        <w:t xml:space="preserve"> </w:t>
      </w:r>
      <w:r>
        <w:t xml:space="preserve">October 2023</w:t>
      </w:r>
      <w:r>
        <w:br/>
      </w:r>
      <w:r>
        <w:rPr>
          <w:bCs/>
          <w:b/>
        </w:rPr>
        <w:t xml:space="preserve">Title:</w:t>
      </w:r>
      <w:r>
        <w:br/>
      </w:r>
      <w:r>
        <w:t xml:space="preserve">Resolving Historical Infrastructure Challenges in a Victorian Era Property</w:t>
      </w:r>
    </w:p>
    <w:bookmarkStart w:id="20" w:name="executive-summary"/>
    <w:p>
      <w:pPr>
        <w:pStyle w:val="Heading2"/>
      </w:pPr>
      <w:r>
        <w:t xml:space="preserve">Executive Summary</w:t>
      </w:r>
    </w:p>
    <w:p>
      <w:pPr>
        <w:pStyle w:val="FirstParagraph"/>
      </w:pPr>
      <w:r>
        <w:t xml:space="preserve">This Case Study examines the intricate challenges and solutions involved in servicing residential plumbing systems within United States San Francisco. The specific focus is on a comprehensive renovation project located in the historic Pacific Heights neighborhood. This region is characterized by aging infrastructure, strict local building codes, and unique geographic constraints. The primary objective was to upgrade an outdated</w:t>
      </w:r>
      <w:r>
        <w:t xml:space="preserve"> </w:t>
      </w:r>
      <w:r>
        <w:rPr>
          <w:bCs/>
          <w:b/>
        </w:rPr>
        <w:t xml:space="preserve">Plumber</w:t>
      </w:r>
      <w:r>
        <w:t xml:space="preserve"> </w:t>
      </w:r>
      <w:r>
        <w:t xml:space="preserve">system in a late-19th-century home without compromising the structural integrity of the foundation or violating municipal regulations. By analyzing this project, we highlight the specialized skills required for a competent</w:t>
      </w:r>
      <w:r>
        <w:t xml:space="preserve"> </w:t>
      </w:r>
      <w:r>
        <w:rPr>
          <w:bCs/>
          <w:b/>
        </w:rPr>
        <w:t xml:space="preserve">Plumber</w:t>
      </w:r>
      <w:r>
        <w:t xml:space="preserve"> </w:t>
      </w:r>
      <w:r>
        <w:t xml:space="preserve">operating in United States San Francisco.</w:t>
      </w:r>
    </w:p>
    <w:bookmarkEnd w:id="20"/>
    <w:bookmarkStart w:id="21" w:name="X8b525871989fad24247af0d8993d1a53dce535b"/>
    <w:p>
      <w:pPr>
        <w:pStyle w:val="Heading2"/>
      </w:pPr>
      <w:r>
        <w:t xml:space="preserve">The Challenge: Aging Infrastructure and Unique Constraints</w:t>
      </w:r>
    </w:p>
    <w:p>
      <w:pPr>
        <w:pStyle w:val="FirstParagraph"/>
      </w:pPr>
      <w:r>
        <w:t xml:space="preserve">The property in question was built in 1895. Homes of this era in United States San Francisco present distinct challenges that differ significantly from modern constructions. The initial assessment revealed several critical issues:</w:t>
      </w:r>
    </w:p>
    <w:p>
      <w:pPr>
        <w:numPr>
          <w:ilvl w:val="0"/>
          <w:numId w:val="1001"/>
        </w:numPr>
        <w:pStyle w:val="Compact"/>
      </w:pPr>
      <w:r>
        <w:rPr>
          <w:bCs/>
          <w:b/>
        </w:rPr>
        <w:t xml:space="preserve">Pipe Material Degradation:</w:t>
      </w:r>
      <w:r>
        <w:t xml:space="preserve"> </w:t>
      </w:r>
      <w:r>
        <w:t xml:space="preserve">The existing water supply lines consisted of galvanized steel, which had suffered from significant internal corrosion and mineral buildup over more than a century. This resulted in low water pressure and discolored water.</w:t>
      </w:r>
    </w:p>
    <w:p>
      <w:pPr>
        <w:numPr>
          <w:ilvl w:val="0"/>
          <w:numId w:val="1001"/>
        </w:numPr>
        <w:pStyle w:val="Compact"/>
      </w:pPr>
      <w:r>
        <w:rPr>
          <w:bCs/>
          <w:b/>
        </w:rPr>
        <w:t xml:space="preserve">Sewer Line Obstructions:</w:t>
      </w:r>
      <w:r>
        <w:t xml:space="preserve"> </w:t>
      </w:r>
      <w:r>
        <w:t xml:space="preserve">The clay sewer pipes were prone to root intrusion due to the mature oak trees surrounding the property. A camera inspection indicated that 60% of the line was blocked or collapsed in sections.</w:t>
      </w:r>
    </w:p>
    <w:p>
      <w:pPr>
        <w:numPr>
          <w:ilvl w:val="0"/>
          <w:numId w:val="1001"/>
        </w:numPr>
        <w:pStyle w:val="Compact"/>
      </w:pPr>
      <w:r>
        <w:rPr>
          <w:bCs/>
          <w:b/>
        </w:rPr>
        <w:t xml:space="preserve">Narrow Access Points:</w:t>
      </w:r>
      <w:r>
        <w:t xml:space="preserve"> </w:t>
      </w:r>
      <w:r>
        <w:t xml:space="preserve">The narrow alleys and steep gradients typical of United States San Francisco made it difficult for standard heavy-duty plumbing equipment to access the site for trenching.</w:t>
      </w:r>
    </w:p>
    <w:p>
      <w:pPr>
        <w:numPr>
          <w:ilvl w:val="0"/>
          <w:numId w:val="1001"/>
        </w:numPr>
        <w:pStyle w:val="Compact"/>
      </w:pPr>
      <w:r>
        <w:rPr>
          <w:bCs/>
          <w:b/>
        </w:rPr>
        <w:t xml:space="preserve">Historical Preservation Rules:</w:t>
      </w:r>
      <w:r>
        <w:t xml:space="preserve"> </w:t>
      </w:r>
      <w:r>
        <w:t xml:space="preserve">Any external modifications had to adhere to strict historical preservation guidelines, limiting visible changes and requiring minimal excavation where possible.</w:t>
      </w:r>
    </w:p>
    <w:p>
      <w:pPr>
        <w:pStyle w:val="FirstParagraph"/>
      </w:pPr>
      <w:r>
        <w:t xml:space="preserve">The client’s primary concern was not just functionality but also the preservation of the home's aesthetic value. They required a</w:t>
      </w:r>
      <w:r>
        <w:t xml:space="preserve"> </w:t>
      </w:r>
      <w:r>
        <w:rPr>
          <w:bCs/>
          <w:b/>
        </w:rPr>
        <w:t xml:space="preserve">Plumber</w:t>
      </w:r>
      <w:r>
        <w:t xml:space="preserve"> </w:t>
      </w:r>
      <w:r>
        <w:t xml:space="preserve">who could navigate these technical hurdles while maintaining the historical character of the property.</w:t>
      </w:r>
    </w:p>
    <w:bookmarkEnd w:id="21"/>
    <w:bookmarkStart w:id="25" w:name="X4c5cf3697909fdc1b0e24afd17a2885c100a749"/>
    <w:p>
      <w:pPr>
        <w:pStyle w:val="Heading2"/>
      </w:pPr>
      <w:r>
        <w:t xml:space="preserve">The Solution: Strategic Intervention and Modernization</w:t>
      </w:r>
    </w:p>
    <w:p>
      <w:pPr>
        <w:pStyle w:val="FirstParagraph"/>
      </w:pPr>
      <w:r>
        <w:t xml:space="preserve">To address these multifaceted problems, a specialized team of licensed professionals was engaged. The approach focused on minimally invasive techniques combined with high-quality modern materials.</w:t>
      </w:r>
    </w:p>
    <w:bookmarkStart w:id="22" w:name="phase-1-internal-water-system-upgrade"/>
    <w:p>
      <w:pPr>
        <w:pStyle w:val="Heading3"/>
      </w:pPr>
      <w:r>
        <w:t xml:space="preserve">Phase 1: Internal Water System Upgrade</w:t>
      </w:r>
    </w:p>
    <w:p>
      <w:pPr>
        <w:pStyle w:val="FirstParagraph"/>
      </w:pPr>
      <w:r>
        <w:t xml:space="preserve">The first phase involved replacing the galvanized steel supply lines with PEX-A (cross-linked polyethylene) tubing. This material was chosen for its flexibility, durability, and resistance to scale buildup. Because the home had multiple stories and complex layouts, the</w:t>
      </w:r>
      <w:r>
        <w:t xml:space="preserve"> </w:t>
      </w:r>
      <w:r>
        <w:rPr>
          <w:bCs/>
          <w:b/>
        </w:rPr>
        <w:t xml:space="preserve">Plumber</w:t>
      </w:r>
      <w:r>
        <w:t xml:space="preserve"> </w:t>
      </w:r>
      <w:r>
        <w:t xml:space="preserve">utilized existing chases and wall cavities where possible to avoid extensive drywall removal. In areas where walls needed to be opened, precise cutting techniques were employed to ensure seamless repairs during the finishing stage.</w:t>
      </w:r>
    </w:p>
    <w:bookmarkEnd w:id="22"/>
    <w:bookmarkStart w:id="23" w:name="Xe314d905615493fb5a97c7bb5e779e1d439464d"/>
    <w:p>
      <w:pPr>
        <w:pStyle w:val="Heading3"/>
      </w:pPr>
      <w:r>
        <w:t xml:space="preserve">Phase 2: Sewer Line Rehabilitation via Trenchless Technology</w:t>
      </w:r>
    </w:p>
    <w:p>
      <w:pPr>
        <w:pStyle w:val="FirstParagraph"/>
      </w:pPr>
      <w:r>
        <w:t xml:space="preserve">The most significant challenge was the sewer line. Traditional excavation would have required tearing up the concrete driveway and damaging mature landscaping. Instead, trenchless technology was selected. This method involves inserting a cured-in-place pipe (CIPP) liner into the existing clay pipe.</w:t>
      </w:r>
    </w:p>
    <w:p>
      <w:pPr>
        <w:pStyle w:val="BodyText"/>
      </w:pPr>
      <w:r>
        <w:t xml:space="preserve">A specialized</w:t>
      </w:r>
      <w:r>
        <w:t xml:space="preserve"> </w:t>
      </w:r>
      <w:r>
        <w:rPr>
          <w:bCs/>
          <w:b/>
        </w:rPr>
        <w:t xml:space="preserve">Plumber</w:t>
      </w:r>
      <w:r>
        <w:t xml:space="preserve"> </w:t>
      </w:r>
      <w:r>
        <w:t xml:space="preserve">with expertise in non-destructive testing accessed the line through two existing cleanouts on the property boundary. The liner, saturated with epoxy resin, was inflated within the old pipe. As it cured over 24 hours, it formed a smooth, jointless "pipe within a pipe" that sealed cracks and blocked root intrusions.</w:t>
      </w:r>
    </w:p>
    <w:p>
      <w:pPr>
        <w:pStyle w:val="BodyText"/>
      </w:pPr>
      <w:r>
        <w:t xml:space="preserve">This technique was crucial for United States San Francisco contexts where surface disruption is costly and disruptive. It preserved the client’s garden and driveway while providing a new 50-year warranty on the sewer line.</w:t>
      </w:r>
    </w:p>
    <w:bookmarkEnd w:id="23"/>
    <w:bookmarkStart w:id="24" w:name="X2ab9ee2e32526feb75417f925e5599efc8c9471"/>
    <w:p>
      <w:pPr>
        <w:pStyle w:val="Heading3"/>
      </w:pPr>
      <w:r>
        <w:t xml:space="preserve">Phase 3: Code Compliance and Fixture Updates</w:t>
      </w:r>
    </w:p>
    <w:p>
      <w:pPr>
        <w:pStyle w:val="FirstParagraph"/>
      </w:pPr>
      <w:r>
        <w:t xml:space="preserve">In accordance with current United States San Francisco municipal codes, all fixtures were upgraded to water-efficient models. This included low-flow toilets and high-efficiency showerheads. These updates are mandatory in many jurisdictions within the city to conserve water resources. The installation required careful integration with the new PEX lines to ensure optimal pressure balance throughout the house.</w:t>
      </w:r>
    </w:p>
    <w:bookmarkEnd w:id="24"/>
    <w:bookmarkEnd w:id="25"/>
    <w:bookmarkStart w:id="26" w:name="implementation-process"/>
    <w:p>
      <w:pPr>
        <w:pStyle w:val="Heading2"/>
      </w:pPr>
      <w:r>
        <w:t xml:space="preserve">Implementation Process</w:t>
      </w:r>
    </w:p>
    <w:p>
      <w:pPr>
        <w:pStyle w:val="FirstParagraph"/>
      </w:pPr>
      <w:r>
        <w:t xml:space="preserve">The project was executed over a period of twelve days. The workflow was structured to minimize disruption to the residents:</w:t>
      </w:r>
    </w:p>
    <w:p>
      <w:pPr>
        <w:numPr>
          <w:ilvl w:val="0"/>
          <w:numId w:val="1002"/>
        </w:numPr>
        <w:pStyle w:val="Compact"/>
      </w:pPr>
      <w:r>
        <w:rPr>
          <w:bCs/>
          <w:b/>
        </w:rPr>
        <w:t xml:space="preserve">Daily Communication:</w:t>
      </w:r>
      <w:r>
        <w:t xml:space="preserve">The lead</w:t>
      </w:r>
      <w:r>
        <w:t xml:space="preserve"> </w:t>
      </w:r>
      <w:r>
        <w:rPr>
          <w:bCs/>
          <w:b/>
        </w:rPr>
        <w:t xml:space="preserve">Plumber</w:t>
      </w:r>
      <w:r>
        <w:t xml:space="preserve"> </w:t>
      </w:r>
      <w:r>
        <w:t xml:space="preserve">provided daily briefings on progress and any unexpected findings.</w:t>
      </w:r>
    </w:p>
    <w:p>
      <w:pPr>
        <w:numPr>
          <w:ilvl w:val="0"/>
          <w:numId w:val="1002"/>
        </w:numPr>
        <w:pStyle w:val="Compact"/>
      </w:pPr>
      <w:r>
        <w:rPr>
          <w:bCs/>
          <w:b/>
        </w:rPr>
        <w:t xml:space="preserve">Cleanup Protocols:</w:t>
      </w:r>
      <w:r>
        <w:t xml:space="preserve">Due to the historic nature of the district, strict cleanup protocols were enforced. Dust control measures were implemented during wall cutting to protect the home’s interior finishes.</w:t>
      </w:r>
    </w:p>
    <w:p>
      <w:pPr>
        <w:numPr>
          <w:ilvl w:val="0"/>
          <w:numId w:val="1002"/>
        </w:numPr>
        <w:pStyle w:val="Compact"/>
      </w:pPr>
      <w:r>
        <w:rPr>
          <w:bCs/>
          <w:b/>
        </w:rPr>
        <w:t xml:space="preserve">Municipal Inspections:</w:t>
      </w:r>
      <w:r>
        <w:t xml:space="preserve">All work was scheduled around city inspection times. The team ensured that every phase passed United States San Francisco Department of Building Inspection standards before moving to the next.</w:t>
      </w:r>
    </w:p>
    <w:bookmarkEnd w:id="26"/>
    <w:bookmarkStart w:id="27" w:name="results-and-outcome"/>
    <w:p>
      <w:pPr>
        <w:pStyle w:val="Heading2"/>
      </w:pPr>
      <w:r>
        <w:t xml:space="preserve">Results and Outcome</w:t>
      </w:r>
    </w:p>
    <w:p>
      <w:pPr>
        <w:pStyle w:val="FirstParagraph"/>
      </w:pPr>
      <w:r>
        <w:t xml:space="preserve">The project concluded successfully with several key outcomes:</w:t>
      </w:r>
    </w:p>
    <w:p>
      <w:pPr>
        <w:numPr>
          <w:ilvl w:val="0"/>
          <w:numId w:val="1003"/>
        </w:numPr>
        <w:pStyle w:val="Compact"/>
      </w:pPr>
      <w:r>
        <w:rPr>
          <w:bCs/>
          <w:b/>
        </w:rPr>
        <w:t xml:space="preserve">Durability:</w:t>
      </w:r>
      <w:r>
        <w:t xml:space="preserve">The home now boasts a completely new water supply system and sewer line, eliminating the risk of future leaks or blockages for decades.</w:t>
      </w:r>
    </w:p>
    <w:p>
      <w:pPr>
        <w:numPr>
          <w:ilvl w:val="0"/>
          <w:numId w:val="1003"/>
        </w:numPr>
        <w:pStyle w:val="Compact"/>
      </w:pPr>
      <w:r>
        <w:rPr>
          <w:bCs/>
          <w:b/>
        </w:rPr>
        <w:t xml:space="preserve">Aesthetics Preserved:</w:t>
      </w:r>
      <w:r>
        <w:t xml:space="preserve">No visible damage was done to the exterior landscaping or historic facade. The trenchless sewer repair left only two small access points, which were discreetly concealed.</w:t>
      </w:r>
    </w:p>
    <w:p>
      <w:pPr>
        <w:numPr>
          <w:ilvl w:val="0"/>
          <w:numId w:val="1003"/>
        </w:numPr>
        <w:pStyle w:val="Compact"/>
      </w:pPr>
      <w:r>
        <w:rPr>
          <w:bCs/>
          <w:b/>
        </w:rPr>
        <w:t xml:space="preserve">Efficiency Gains:</w:t>
      </w:r>
      <w:r>
        <w:t xml:space="preserve">The client reported a 40% reduction in water bills due to the new efficient fixtures and improved pressure from the cleared lines.</w:t>
      </w:r>
    </w:p>
    <w:p>
      <w:pPr>
        <w:numPr>
          <w:ilvl w:val="0"/>
          <w:numId w:val="1003"/>
        </w:numPr>
        <w:pStyle w:val="Compact"/>
      </w:pPr>
      <w:r>
        <w:rPr>
          <w:bCs/>
          <w:b/>
        </w:rPr>
        <w:t xml:space="preserve">Compliance:</w:t>
      </w:r>
      <w:r>
        <w:t xml:space="preserve">The home is now fully compliant with current United States San Francisco plumbing codes, increasing its market value and insurability.</w:t>
      </w:r>
    </w:p>
    <w:bookmarkEnd w:id="27"/>
    <w:bookmarkStart w:id="28" w:name="d-lessons-learned"/>
    <w:p>
      <w:pPr>
        <w:pStyle w:val="Heading2"/>
      </w:pPr>
      <w:r>
        <w:t xml:space="preserve">D Lessons Learned</w:t>
      </w:r>
    </w:p>
    <w:p>
      <w:pPr>
        <w:pStyle w:val="FirstParagraph"/>
      </w:pPr>
      <w:r>
        <w:t xml:space="preserve">This Case Study underscores the importance of specialized knowledge when dealing with plumbing in United States San Francisco. The age of the housing stock means that a generic approach is rarely effective. A skilled</w:t>
      </w:r>
      <w:r>
        <w:t xml:space="preserve"> </w:t>
      </w:r>
      <w:r>
        <w:rPr>
          <w:bCs/>
          <w:b/>
        </w:rPr>
        <w:t xml:space="preserve">Plumber</w:t>
      </w:r>
      <w:r>
        <w:t xml:space="preserve"> </w:t>
      </w:r>
      <w:r>
        <w:t xml:space="preserve">must be adept at:</w:t>
      </w:r>
    </w:p>
    <w:p>
      <w:pPr>
        <w:numPr>
          <w:ilvl w:val="0"/>
          <w:numId w:val="1004"/>
        </w:numPr>
        <w:pStyle w:val="Compact"/>
      </w:pPr>
      <w:r>
        <w:rPr>
          <w:bCs/>
          <w:b/>
        </w:rPr>
        <w:t xml:space="preserve">Navigating Historical Regulations:</w:t>
      </w:r>
      <w:r>
        <w:t xml:space="preserve">Understanding the nuances of local preservation laws.</w:t>
      </w:r>
    </w:p>
    <w:p>
      <w:pPr>
        <w:numPr>
          <w:ilvl w:val="0"/>
          <w:numId w:val="1004"/>
        </w:numPr>
        <w:pStyle w:val="Compact"/>
      </w:pPr>
      <w:r>
        <w:rPr>
          <w:bCs/>
          <w:b/>
        </w:rPr>
        <w:t xml:space="preserve">Trenchless Techniques:</w:t>
      </w:r>
      <w:r>
        <w:t xml:space="preserve">Leveraging modern technology to solve old problems without destructive excavation.</w:t>
      </w:r>
    </w:p>
    <w:p>
      <w:pPr>
        <w:numPr>
          <w:ilvl w:val="0"/>
          <w:numId w:val="1004"/>
        </w:numPr>
        <w:pStyle w:val="Compact"/>
      </w:pPr>
      <w:r>
        <w:rPr>
          <w:bCs/>
          <w:b/>
        </w:rPr>
        <w:t xml:space="preserve">Municipal Navigation:</w:t>
      </w:r>
      <w:r>
        <w:t xml:space="preserve">Familiarity with United States San Francisco’s specific permitting and inspection processes.</w:t>
      </w:r>
    </w:p>
    <w:bookmarkEnd w:id="28"/>
    <w:bookmarkStart w:id="29" w:name="conclusion"/>
    <w:p>
      <w:pPr>
        <w:pStyle w:val="Heading2"/>
      </w:pPr>
      <w:r>
        <w:t xml:space="preserve">Conclusion</w:t>
      </w:r>
    </w:p>
    <w:p>
      <w:pPr>
        <w:pStyle w:val="FirstParagraph"/>
      </w:pPr>
      <w:r>
        <w:t xml:space="preserve">The renovation of this Pacific Heights property demonstrates that even the most challenging plumbing issues in United States San Francisco can be resolved with careful planning and advanced techniques. For homeowners in similar historic districts, hiring a</w:t>
      </w:r>
      <w:r>
        <w:t xml:space="preserve"> </w:t>
      </w:r>
      <w:r>
        <w:rPr>
          <w:bCs/>
          <w:b/>
        </w:rPr>
        <w:t xml:space="preserve">Plumber</w:t>
      </w:r>
      <w:r>
        <w:t xml:space="preserve"> </w:t>
      </w:r>
      <w:r>
        <w:t xml:space="preserve">with specific experience in trenchless repair and historical preservation is not just a convenience but a necessity. The integration of modern efficiency standards within the framework of historical integrity ensures that properties remain functional, valuable, and compliant for generations to come. This case serves as a benchmark for quality service delivery in the complex urban landscape of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United States San Francisco</dc:title>
  <dc:creator/>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file>