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Canada</w:t>
      </w:r>
      <w:r>
        <w:t xml:space="preserve"> </w:t>
      </w:r>
      <w:r>
        <w:t xml:space="preserve">Montreal</w:t>
      </w:r>
    </w:p>
    <w:bookmarkStart w:id="33" w:name="X9bb3dbd8210f954cb98d34146318204c912598a"/>
    <w:p>
      <w:pPr>
        <w:pStyle w:val="Heading1"/>
      </w:pPr>
      <w:r>
        <w:t xml:space="preserve">Case Study: The Evolution and Challenges of the Police Officer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Safety Policy Review Committee</w:t>
      </w:r>
      <w:r>
        <w:br/>
      </w:r>
      <w:r>
        <w:t xml:space="preserve">: Urban Sociology &amp; Criminology Research Division</w:t>
      </w:r>
      <w:r>
        <w:br/>
      </w:r>
      <w:r>
        <w:rPr>
          <w:bCs/>
          <w:b/>
        </w:rPr>
        <w:t xml:space="preserve">Subject:</w:t>
      </w:r>
    </w:p>
    <w:bookmarkStart w:id="20" w:name="executive-summary"/>
    <w:p>
      <w:pPr>
        <w:pStyle w:val="Heading2"/>
      </w:pPr>
      <w:r>
        <w:t xml:space="preserve">1. Executive Summary</w:t>
      </w:r>
    </w:p>
    <w:p>
      <w:pPr>
        <w:pStyle w:val="FirstParagraph"/>
      </w:pPr>
      <w:r>
        <w:t xml:space="preserve">This case study provides a comprehensive analysis of the contemporary role of a</w:t>
      </w:r>
      <w:r>
        <w:t xml:space="preserve"> </w:t>
      </w:r>
      <w:r>
        <w:rPr>
          <w:bCs/>
          <w:b/>
        </w:rPr>
        <w:t xml:space="preserve">Police Officer</w:t>
      </w:r>
      <w:r>
        <w:t xml:space="preserve">, specifically examining how this profession operates within the distinct cultural, legal, and linguistic landscape of</w:t>
      </w:r>
      <w:r>
        <w:t xml:space="preserve"> </w:t>
      </w:r>
      <w:r>
        <w:rPr>
          <w:bCs/>
          <w:b/>
        </w:rPr>
        <w:t xml:space="preserve">Canada Montreal</w:t>
      </w:r>
      <w:r>
        <w:t xml:space="preserve">. As one of the most bilingual and multicultural cities in North America,</w:t>
      </w:r>
      <w:r>
        <w:t xml:space="preserve"> </w:t>
      </w:r>
      <w:r>
        <w:rPr>
          <w:iCs/>
          <w:i/>
        </w:rPr>
        <w:t xml:space="preserve">Montreal</w:t>
      </w:r>
      <w:r>
        <w:t xml:space="preserve"> </w:t>
      </w:r>
      <w:r>
        <w:t xml:space="preserve">presents unique challenges for law enforcement. This document explores the historical context, current operational dynamics, community relations issues specific to this region in</w:t>
      </w:r>
      <w:r>
        <w:t xml:space="preserve"> </w:t>
      </w:r>
      <w:r>
        <w:rPr>
          <w:iCs/>
          <w:i/>
        </w:rPr>
        <w:t xml:space="preserve">Canada</w:t>
      </w:r>
      <w:r>
        <w:t xml:space="preserve">, and future trends affecting the profession.</w:t>
      </w:r>
    </w:p>
    <w:bookmarkEnd w:id="20"/>
    <w:bookmarkStart w:id="21" w:name="X253d4ae1f873a6c24177e6a529d0d61a8e71617"/>
    <w:p>
      <w:pPr>
        <w:pStyle w:val="Heading2"/>
      </w:pPr>
      <w:r>
        <w:t xml:space="preserve">2. Introduction: The Unique Context of Canada Montreal</w:t>
      </w:r>
    </w:p>
    <w:p>
      <w:pPr>
        <w:pStyle w:val="FirstParagraph"/>
      </w:pPr>
      <w:r>
        <w:t xml:space="preserve">To understand the function of a</w:t>
      </w:r>
      <w:r>
        <w:t xml:space="preserve"> </w:t>
      </w:r>
      <w:r>
        <w:rPr>
          <w:bCs/>
          <w:b/>
        </w:rPr>
        <w:t xml:space="preserve">Police Officer</w:t>
      </w:r>
      <w:r>
        <w:t xml:space="preserve">, one must first understand the environment in which they serve.</w:t>
      </w:r>
      <w:r>
        <w:t xml:space="preserve"> </w:t>
      </w:r>
      <w:r>
        <w:rPr>
          <w:bCs/>
          <w:b/>
        </w:rPr>
        <w:t xml:space="preserve">Montreal</w:t>
      </w:r>
      <w:r>
        <w:t xml:space="preserve">, located in the province of Quebec, is characterized by its French-speaking majority, distinct civil law system (derived from France rather than British common law), and a complex history regarding national identity within</w:t>
      </w:r>
      <w:r>
        <w:t xml:space="preserve"> </w:t>
      </w:r>
      <w:r>
        <w:rPr>
          <w:iCs/>
          <w:i/>
        </w:rPr>
        <w:t xml:space="preserve">Canada</w:t>
      </w:r>
      <w:r>
        <w:t xml:space="preserve">. This uniqueness necessitates that a</w:t>
      </w:r>
      <w:r>
        <w:t xml:space="preserve"> </w:t>
      </w:r>
      <w:r>
        <w:rPr>
          <w:bCs/>
          <w:b/>
        </w:rPr>
        <w:t xml:space="preserve">Police Officer</w:t>
      </w:r>
      <w:r>
        <w:t xml:space="preserve"> </w:t>
      </w:r>
      <w:r>
        <w:t xml:space="preserve">in this region possesses not only standard policing skills but also high levels of cultural competence and bilingual proficiency.</w:t>
      </w:r>
    </w:p>
    <w:p>
      <w:pPr>
        <w:pStyle w:val="BodyText"/>
      </w:pPr>
      <w:r>
        <w:t xml:space="preserve">The municipal police force, known as the Service de police de la ville de Montréal (SPVM), operates under a framework that blends federal</w:t>
      </w:r>
      <w:r>
        <w:t xml:space="preserve"> </w:t>
      </w:r>
      <w:r>
        <w:rPr>
          <w:iCs/>
          <w:i/>
        </w:rPr>
        <w:t xml:space="preserve">Canada</w:t>
      </w:r>
      <w:r>
        <w:t xml:space="preserve">-wide regulations with provincial Quebec statutes. This dual-layered legal structure requires officers to navigate intricate jurisdictional boundaries, particularly when dealing with crimes that cross municipal lines or involve federal offenses.</w:t>
      </w:r>
    </w:p>
    <w:bookmarkEnd w:id="21"/>
    <w:bookmarkStart w:id="24" w:name="X62f7ccb159b46a315a89e06f5d330f0a43c4b9e"/>
    <w:p>
      <w:pPr>
        <w:pStyle w:val="Heading2"/>
      </w:pPr>
      <w:r>
        <w:t xml:space="preserve">3. Professional Profile of the Canada Montreal Police Officer</w:t>
      </w:r>
    </w:p>
    <w:bookmarkStart w:id="22" w:name="recruitment-and-training-standards"/>
    <w:p>
      <w:pPr>
        <w:pStyle w:val="Heading3"/>
      </w:pPr>
      <w:r>
        <w:t xml:space="preserve">3.1 Recruitment and Training Standards</w:t>
      </w:r>
    </w:p>
    <w:p>
      <w:pPr>
        <w:pStyle w:val="FirstParagraph"/>
      </w:pPr>
      <w:r>
        <w:t xml:space="preserve">The recruitment process for a</w:t>
      </w:r>
      <w:r>
        <w:t xml:space="preserve"> </w:t>
      </w:r>
      <w:r>
        <w:rPr>
          <w:bCs/>
          <w:b/>
        </w:rPr>
        <w:t xml:space="preserve">Police Officer</w:t>
      </w:r>
      <w:r>
        <w:t xml:space="preserve"> </w:t>
      </w:r>
      <w:r>
        <w:t xml:space="preserve">in</w:t>
      </w:r>
      <w:r>
        <w:t xml:space="preserve"> </w:t>
      </w:r>
      <w:r>
        <w:rPr>
          <w:bCs/>
          <w:b/>
        </w:rPr>
        <w:t xml:space="preserve">Montreal</w:t>
      </w:r>
      <w:r>
        <w:t xml:space="preserve"> </w:t>
      </w:r>
      <w:r>
        <w:t xml:space="preserve">is rigorous, reflecting the high standards expected of law enforcement across</w:t>
      </w:r>
      <w:r>
        <w:t xml:space="preserve"> </w:t>
      </w:r>
      <w:r>
        <w:rPr>
          <w:iCs/>
          <w:i/>
        </w:rPr>
        <w:t xml:space="preserve">Canada</w:t>
      </w:r>
      <w:r>
        <w:t xml:space="preserve">. Candidates must undergo extensive psychological evaluations, physical fitness tests, and background checks. However, unlike other Canadian cities such as Toronto or Vancouver, candidates in Montreal are generally required to be proficient in both English and French. This linguistic requirement is not merely administrative; it is a critical component of community trust and effective communication during emergency situations.</w:t>
      </w:r>
    </w:p>
    <w:p>
      <w:pPr>
        <w:pStyle w:val="BodyText"/>
      </w:pPr>
      <w:r>
        <w:t xml:space="preserve">Training at the SPVM academy includes specialized modules on:</w:t>
      </w:r>
    </w:p>
    <w:p>
      <w:pPr>
        <w:numPr>
          <w:ilvl w:val="0"/>
          <w:numId w:val="1001"/>
        </w:numPr>
        <w:pStyle w:val="Compact"/>
      </w:pPr>
      <w:r>
        <w:rPr>
          <w:bCs/>
          <w:b/>
        </w:rPr>
        <w:t xml:space="preserve">Bilingual Communication:</w:t>
      </w:r>
      <w:r>
        <w:t xml:space="preserve"> </w:t>
      </w:r>
      <w:r>
        <w:t xml:space="preserve">Ensuring clarity in both official languages to serve diverse populations.</w:t>
      </w:r>
    </w:p>
    <w:p>
      <w:pPr>
        <w:numPr>
          <w:ilvl w:val="0"/>
          <w:numId w:val="1001"/>
        </w:numPr>
        <w:pStyle w:val="Compact"/>
      </w:pPr>
      <w:r>
        <w:rPr>
          <w:bCs/>
          <w:b/>
        </w:rPr>
        <w:t xml:space="preserve">Cultural Sensitivity:</w:t>
      </w:r>
    </w:p>
    <w:p>
      <w:pPr>
        <w:numPr>
          <w:ilvl w:val="0"/>
          <w:numId w:val="1001"/>
        </w:numPr>
        <w:pStyle w:val="Compact"/>
      </w:pPr>
      <w:r>
        <w:t xml:space="preserve">Digital Forensics and Cybercrime:</w:t>
      </w:r>
    </w:p>
    <w:bookmarkEnd w:id="22"/>
    <w:bookmarkStart w:id="23" w:name="daily-operational-duties"/>
    <w:p>
      <w:pPr>
        <w:pStyle w:val="Heading3"/>
      </w:pPr>
      <w:r>
        <w:t xml:space="preserve">3.2 Daily Operational Duties</w:t>
      </w:r>
    </w:p>
    <w:p>
      <w:pPr>
        <w:pStyle w:val="FirstParagraph"/>
      </w:pPr>
      <w:r>
        <w:t xml:space="preserve">The daily routine of a</w:t>
      </w:r>
      <w:r>
        <w:t xml:space="preserve"> </w:t>
      </w:r>
      <w:r>
        <w:rPr>
          <w:bCs/>
          <w:b/>
        </w:rPr>
        <w:t xml:space="preserve">Police Officer</w:t>
      </w:r>
    </w:p>
    <w:p>
      <w:pPr>
        <w:pStyle w:val="BodyText"/>
      </w:pPr>
      <w:r>
        <w:t xml:space="preserve">A significant portion of a</w:t>
      </w:r>
      <w:r>
        <w:t xml:space="preserve"> </w:t>
      </w:r>
      <w:r>
        <w:rPr>
          <w:bCs/>
          <w:b/>
        </w:rPr>
        <w:t xml:space="preserve">Police Officer</w:t>
      </w:r>
      <w:r>
        <w:t xml:space="preserve">'s time is spent on administrative tasks, including report writing in both French and English. This bilingual documentation is essential for inter-agency cooperation with federal bodies like the Royal Canadian Mounted Police (RCMP) and local municipal services.</w:t>
      </w:r>
    </w:p>
    <w:bookmarkEnd w:id="23"/>
    <w:bookmarkEnd w:id="24"/>
    <w:bookmarkStart w:id="28" w:name="Xc422bb051a3c1b2203736ce36da7f21bfdb2145"/>
    <w:p>
      <w:pPr>
        <w:pStyle w:val="Heading2"/>
      </w:pPr>
      <w:r>
        <w:t xml:space="preserve">4. Key Challenges Facing Police Officers in Montreal</w:t>
      </w:r>
    </w:p>
    <w:bookmarkStart w:id="25" w:name="X84f2d249aeec4bde60d98b4f4db2629c698246b"/>
    <w:p>
      <w:pPr>
        <w:pStyle w:val="Heading3"/>
      </w:pPr>
      <w:r>
        <w:t xml:space="preserve">4.1 Community Relations and Historical Tensions</w:t>
      </w:r>
    </w:p>
    <w:p>
      <w:pPr>
        <w:pStyle w:val="FirstParagraph"/>
      </w:pPr>
      <w:r>
        <w:t xml:space="preserve">The relationship between law enforcement and the community in</w:t>
      </w:r>
      <w:r>
        <w:t xml:space="preserve"> </w:t>
      </w:r>
      <w:r>
        <w:rPr>
          <w:bCs/>
          <w:b/>
        </w:rPr>
        <w:t xml:space="preserve">Montreal</w:t>
      </w:r>
      <w:r>
        <w:t xml:space="preserve">Police Officer</w:t>
      </w:r>
    </w:p>
    <w:p>
      <w:pPr>
        <w:pStyle w:val="BodyText"/>
      </w:pPr>
      <w:r>
        <w:t xml:space="preserve">Mistrust exists among various demographic groups, including Indigenous communities, racialized minorities, and certain francophone populations who feel marginalized by systemic biases. Addressing these concerns requires</w:t>
      </w:r>
      <w:r>
        <w:t xml:space="preserve"> </w:t>
      </w:r>
      <w:r>
        <w:rPr>
          <w:bCs/>
          <w:b/>
        </w:rPr>
        <w:t xml:space="preserve">Police Officers</w:t>
      </w:r>
    </w:p>
    <w:bookmarkEnd w:id="25"/>
    <w:bookmarkStart w:id="26" w:name="the-impact-of-bilingualism-on-policing"/>
    <w:p>
      <w:pPr>
        <w:pStyle w:val="Heading3"/>
      </w:pPr>
      <w:r>
        <w:t xml:space="preserve">4.2 The Impact of Bilingualism on Policing</w:t>
      </w:r>
    </w:p>
    <w:p>
      <w:pPr>
        <w:pStyle w:val="FirstParagraph"/>
      </w:pPr>
      <w:r>
        <w:t xml:space="preserve">In</w:t>
      </w:r>
      <w:r>
        <w:t xml:space="preserve"> </w:t>
      </w:r>
      <w:r>
        <w:rPr>
          <w:bCs/>
          <w:b/>
        </w:rPr>
        <w:t xml:space="preserve">MontrealPolice Officer</w:t>
      </w:r>
    </w:p>
    <w:bookmarkEnd w:id="26"/>
    <w:bookmarkStart w:id="27" w:name="mental-health-and-crisis-intervention"/>
    <w:p>
      <w:pPr>
        <w:pStyle w:val="Heading3"/>
      </w:pPr>
      <w:r>
        <w:t xml:space="preserve">4.3 Mental Health and Crisis Intervention</w:t>
      </w:r>
    </w:p>
    <w:p>
      <w:pPr>
        <w:pStyle w:val="FirstParagraph"/>
      </w:pPr>
      <w:r>
        <w:t xml:space="preserve">A growing challenge for</w:t>
      </w:r>
      <w:r>
        <w:t xml:space="preserve"> </w:t>
      </w:r>
      <w:r>
        <w:rPr>
          <w:bCs/>
          <w:b/>
        </w:rPr>
        <w:t xml:space="preserve">Police Officers Canada, and specifically in</w:t>
      </w:r>
      <w:r>
        <w:rPr>
          <w:bCs/>
          <w:b/>
        </w:rPr>
        <w:t xml:space="preserve"> </w:t>
      </w:r>
      <w:r>
        <w:rPr>
          <w:bCs/>
          <w:b/>
          <w:bCs/>
          <w:b/>
        </w:rPr>
        <w:t xml:space="preserve">Montreal</w:t>
      </w:r>
    </w:p>
    <w:bookmarkEnd w:id="27"/>
    <w:bookmarkEnd w:id="28"/>
    <w:bookmarkStart w:id="29" w:name="X362f59acb32796503108d3843d6ee6437b1b34f"/>
    <w:p>
      <w:pPr>
        <w:pStyle w:val="Heading2"/>
      </w:pPr>
      <w:r>
        <w:t xml:space="preserve">5. Case Example: A Typical Night Shift in Montreal</w:t>
      </w:r>
    </w:p>
    <w:p>
      <w:pPr>
        <w:pStyle w:val="FirstParagraph"/>
      </w:pPr>
      <w:r>
        <w:t xml:space="preserve">To illustrate the multifaceted nature of this role, consider a hypothetical night shift for a</w:t>
      </w:r>
      <w:r>
        <w:t xml:space="preserve"> </w:t>
      </w:r>
      <w:r>
        <w:rPr>
          <w:bCs/>
          <w:b/>
        </w:rPr>
        <w:t xml:space="preserve">Police OfficerMontreal</w:t>
      </w:r>
    </w:p>
    <w:p>
      <w:pPr>
        <w:numPr>
          <w:ilvl w:val="0"/>
          <w:numId w:val="1002"/>
        </w:numPr>
        <w:pStyle w:val="Compact"/>
      </w:pPr>
      <w:r>
        <w:rPr>
          <w:bCs/>
          <w:b/>
        </w:rPr>
        <w:t xml:space="preserve">02:00 AM:</w:t>
      </w:r>
    </w:p>
    <w:p>
      <w:pPr>
        <w:numPr>
          <w:ilvl w:val="0"/>
          <w:numId w:val="1002"/>
        </w:numPr>
        <w:pStyle w:val="Compact"/>
      </w:pPr>
    </w:p>
    <w:p>
      <w:pPr>
        <w:pStyle w:val="FirstParagraph"/>
      </w:pPr>
      <w:r>
        <w:t xml:space="preserve">This scenario highlights how a</w:t>
      </w:r>
      <w:r>
        <w:t xml:space="preserve"> </w:t>
      </w:r>
      <w:r>
        <w:rPr>
          <w:bCs/>
          <w:b/>
        </w:rPr>
        <w:t xml:space="preserve">Police Officer Montreal</w:t>
      </w:r>
    </w:p>
    <w:bookmarkEnd w:id="29"/>
    <w:bookmarkStart w:id="30" w:name="future-outlook-and-recommendations"/>
    <w:p>
      <w:pPr>
        <w:pStyle w:val="Heading2"/>
      </w:pPr>
      <w:r>
        <w:t xml:space="preserve">6. Future Outlook and Recommendations</w:t>
      </w:r>
    </w:p>
    <w:p>
      <w:pPr>
        <w:pStyle w:val="FirstParagraph"/>
      </w:pPr>
      <w:r>
        <w:t xml:space="preserve">The role of the</w:t>
      </w:r>
      <w:r>
        <w:t xml:space="preserve"> </w:t>
      </w:r>
      <w:r>
        <w:rPr>
          <w:bCs/>
          <w:b/>
        </w:rPr>
        <w:t xml:space="preserve">Police Officer Montreal</w:t>
      </w:r>
    </w:p>
    <w:p>
      <w:pPr>
        <w:numPr>
          <w:ilvl w:val="0"/>
          <w:numId w:val="1003"/>
        </w:numPr>
        <w:pStyle w:val="Compact"/>
      </w:pPr>
      <w:r>
        <w:rPr>
          <w:bCs/>
          <w:b/>
        </w:rPr>
        <w:t xml:space="preserve">Tech Integration:</w:t>
      </w:r>
    </w:p>
    <w:p>
      <w:pPr>
        <w:numPr>
          <w:ilvl w:val="0"/>
          <w:numId w:val="1003"/>
        </w:numPr>
        <w:pStyle w:val="Compact"/>
      </w:pPr>
      <w:r>
        <w:t xml:space="preserve">Diversification Efforts:Montreal.</w:t>
      </w:r>
    </w:p>
    <w:p>
      <w:pPr>
        <w:numPr>
          <w:ilvl w:val="0"/>
          <w:numId w:val="1003"/>
        </w:numPr>
        <w:pStyle w:val="Compact"/>
      </w:pPr>
      <w:r>
        <w:t xml:space="preserve">Holistic Policing:</w:t>
      </w:r>
    </w:p>
    <w:p>
      <w:pPr>
        <w:pStyle w:val="FirstParagraph"/>
      </w:pPr>
      <w:r>
        <w:t xml:space="preserve">Policymakers in</w:t>
      </w:r>
      <w:r>
        <w:t xml:space="preserve"> </w:t>
      </w:r>
      <w:r>
        <w:rPr>
          <w:iCs/>
          <w:i/>
        </w:rPr>
        <w:t xml:space="preserve">Montreal Canada</w:t>
      </w:r>
    </w:p>
    <w:bookmarkEnd w:id="30"/>
    <w:bookmarkStart w:id="32" w:name="section"/>
    <w:p>
      <w:pPr>
        <w:pStyle w:val="Heading2"/>
      </w:pPr>
    </w:p>
    <w:p>
      <w:pPr>
        <w:pStyle w:val="FirstParagraph"/>
      </w:pPr>
      <w:r>
        <w:t xml:space="preserve">The</w:t>
      </w:r>
      <w:r>
        <w:t xml:space="preserve"> </w:t>
      </w:r>
      <w:r>
        <w:rPr>
          <w:bCs/>
          <w:b/>
        </w:rPr>
        <w:t xml:space="preserve">Police Officer MontrealCanadaMontrealPolice Officers</w:t>
      </w:r>
    </w:p>
    <w:bookmarkStart w:id="31" w:name="key-takeaway"/>
    <w:p>
      <w:pPr>
        <w:pStyle w:val="Heading3"/>
      </w:pPr>
      <w:r>
        <w:t xml:space="preserve">Key Takeaway:</w:t>
      </w:r>
    </w:p>
    <w:p>
      <w:pPr>
        <w:pStyle w:val="FirstParagraph"/>
      </w:pPr>
      <w:r>
        <w:t xml:space="preserve">The effectiveness of a</w:t>
      </w:r>
    </w:p>
    <w:p>
      <w:pPr>
        <w:pStyle w:val="BodyText"/>
      </w:pPr>
      <w:r>
        <w:t xml:space="preserve">Police OfficerMontreal, Canada</w:t>
      </w:r>
    </w:p>
    <w:bookmarkEnd w:id="31"/>
    <w:p>
      <w:pPr>
        <w:pStyle w:val="BodyText"/>
      </w:pPr>
      <w:r>
        <w:t xml:space="preserve">© 2023 Urban Safety Research Group. All rights reserved. This document is for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Canada Montreal</dc:title>
  <dc:creator/>
  <dc:language>en</dc:language>
  <cp:keywords/>
  <dcterms:created xsi:type="dcterms:W3CDTF">2026-07-29T12:55:00Z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file>