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Iraq</w:t>
      </w:r>
      <w:r>
        <w:t xml:space="preserve"> </w:t>
      </w:r>
      <w:r>
        <w:t xml:space="preserve">Baghdad</w:t>
      </w:r>
    </w:p>
    <w:bookmarkStart w:id="22" w:name="X29c94aefded2c216317e7171b0137f5a4bebf7d"/>
    <w:p>
      <w:pPr>
        <w:pStyle w:val="Heading1"/>
      </w:pPr>
      <w:r>
        <w:t xml:space="preserve">Case Study</w:t>
      </w:r>
      <w:r>
        <w:t xml:space="preserve">: The Role and Challenges of the</w:t>
      </w:r>
      <w:r>
        <w:t xml:space="preserve"> </w:t>
      </w:r>
      <w:r>
        <w:t xml:space="preserve">Police Officer</w:t>
      </w:r>
      <w:r>
        <w:t xml:space="preserve"> </w:t>
      </w:r>
      <w:r>
        <w:t xml:space="preserve">in</w:t>
      </w:r>
      <w:r>
        <w:t xml:space="preserve"> </w:t>
      </w:r>
      <w:r>
        <w:rPr>
          <w:bCs/>
          <w:b/>
        </w:rPr>
        <w:t xml:space="preserve">Iraq Baghdad</w:t>
      </w:r>
    </w:p>
    <w:bookmarkStart w:id="21" w:name="X8f33bf8447f85641c77b4473106e3be50c9665e"/>
    <w:p>
      <w:pPr>
        <w:pStyle w:val="Heading2"/>
      </w:pPr>
      <w:r>
        <w:rPr>
          <w:bCs/>
          <w:b/>
        </w:rPr>
        <w:t xml:space="preserve">Title:</w:t>
      </w:r>
      <w:r>
        <w:t xml:space="preserve">"Building Trust on the Frontline: A Comprehensive Analysis of Police Operations in Iraq Baghdad"</w:t>
      </w:r>
    </w:p>
    <w:bookmarkStart w:id="20" w:name="Xb79f19d901af14d4e633fad4a8b544a45b7dea4"/>
    <w:p>
      <w:pPr>
        <w:pStyle w:val="Heading3"/>
      </w:pPr>
      <w:r>
        <w:rPr>
          <w:iCs/>
          <w:i/>
        </w:rPr>
        <w:t xml:space="preserve">Date:</w:t>
      </w:r>
      <w:r>
        <w:t xml:space="preserve"> </w:t>
      </w:r>
      <w:r>
        <w:t xml:space="preserve">October 26, 2023</w:t>
      </w:r>
      <w:r>
        <w:br/>
      </w:r>
      <w:r>
        <w:rPr>
          <w:iCs/>
          <w:i/>
        </w:rPr>
        <w:t xml:space="preserve">Status:</w:t>
      </w:r>
      <w:r>
        <w:t xml:space="preserve"> </w:t>
      </w:r>
      <w:r>
        <w:t xml:space="preserve">Completed</w:t>
      </w:r>
      <w:r>
        <w:br/>
      </w:r>
      <w:r>
        <w:rPr>
          <w:iCs/>
          <w:i/>
        </w:rPr>
        <w:t xml:space="preserve">Sector:</w:t>
      </w:r>
      <w:r>
        <w:t xml:space="preserve"> </w:t>
      </w:r>
      <w:r>
        <w:t xml:space="preserve">Public Safety &amp; Urban Security</w:t>
      </w:r>
    </w:p>
    <w:bookmarkEnd w:id="20"/>
    <w:bookmarkEnd w:id="21"/>
    <w:bookmarkEnd w:id="22"/>
    <w:bookmarkStart w:id="23" w:name="i.-executive-summary"/>
    <w:p>
      <w:pPr>
        <w:pStyle w:val="Heading1"/>
      </w:pPr>
      <w:r>
        <w:t xml:space="preserve">I. Executive Summary</w:t>
      </w:r>
    </w:p>
    <w:p>
      <w:pPr>
        <w:pStyle w:val="FirstParagraph"/>
      </w:pPr>
      <w:r>
        <w:t xml:space="preserve">This</w:t>
      </w:r>
      <w:r>
        <w:t xml:space="preserve"> </w:t>
      </w:r>
      <w:r>
        <w:rPr>
          <w:bCs/>
          <w:b/>
        </w:rPr>
        <w:t xml:space="preserve">Case Study</w:t>
      </w:r>
      <w:r>
        <w:t xml:space="preserve"> </w:t>
      </w:r>
      <w:r>
        <w:t xml:space="preserve">provides a detailed examination of the evolving role, operational challenges, and strategic impacts of the</w:t>
      </w:r>
      <w:r>
        <w:t xml:space="preserve"> </w:t>
      </w:r>
      <w:r>
        <w:rPr>
          <w:bCs/>
          <w:b/>
        </w:rPr>
        <w:t xml:space="preserve">Police Officer</w:t>
      </w:r>
      <w:r>
        <w:t xml:space="preserve"> </w:t>
      </w:r>
      <w:r>
        <w:t xml:space="preserve">within the complex urban environment of</w:t>
      </w:r>
      <w:r>
        <w:t xml:space="preserve"> </w:t>
      </w:r>
      <w:r>
        <w:rPr>
          <w:iCs/>
          <w:i/>
        </w:rPr>
        <w:t xml:space="preserve">Iraq Baghdad</w:t>
      </w:r>
      <w:r>
        <w:t xml:space="preserve">. While international security assistance has shifted focus toward advisory roles rather than direct combat operations for coalition forces, local law enforcement remains the primary mechanism for maintaining civil order. This document analyzes how a dedicated</w:t>
      </w:r>
      <w:r>
        <w:t xml:space="preserve"> </w:t>
      </w:r>
      <w:r>
        <w:t xml:space="preserve">Police Officer</w:t>
      </w:r>
      <w:r>
        <w:t xml:space="preserve"> </w:t>
      </w:r>
      <w:r>
        <w:t xml:space="preserve">in</w:t>
      </w:r>
      <w:r>
        <w:t xml:space="preserve"> </w:t>
      </w:r>
      <w:r>
        <w:rPr>
          <w:bCs/>
          <w:b/>
        </w:rPr>
        <w:t xml:space="preserve">Iraq Baghdad</w:t>
      </w:r>
      <w:r>
        <w:t xml:space="preserve"> </w:t>
      </w:r>
      <w:r>
        <w:t xml:space="preserve">navigates the delicate balance between counter-terrorism efforts and community policing, highlighting specific incidents that illustrate broader trends in security stabilization.</w:t>
      </w:r>
    </w:p>
    <w:bookmarkEnd w:id="23"/>
    <w:bookmarkStart w:id="24" w:name="Xebd912732937a57c3313fc5f64ff9bc0d8b10dd"/>
    <w:p>
      <w:pPr>
        <w:pStyle w:val="Heading1"/>
      </w:pPr>
      <w:r>
        <w:t xml:space="preserve">II. Background Context: The Landscape of Iraq Baghdad</w:t>
      </w:r>
    </w:p>
    <w:p>
      <w:pPr>
        <w:pStyle w:val="FirstParagraph"/>
      </w:pPr>
      <w:r>
        <w:t xml:space="preserve">To understand the magnitude of the task facing a</w:t>
      </w:r>
      <w:r>
        <w:t xml:space="preserve"> </w:t>
      </w:r>
      <w:r>
        <w:t xml:space="preserve">Police Officer</w:t>
      </w:r>
      <w:r>
        <w:t xml:space="preserve">, one must first comprehend the historical and sociopolitical fabric of</w:t>
      </w:r>
      <w:r>
        <w:t xml:space="preserve"> </w:t>
      </w:r>
      <w:r>
        <w:rPr>
          <w:bCs/>
          <w:b/>
        </w:rPr>
        <w:t xml:space="preserve">Iraq Baghdad</w:t>
      </w:r>
      <w:r>
        <w:t xml:space="preserve">. Once plagued by sectarian violence, insurgent attacks, and systemic corruption during its post-2003 reconstruction phase,</w:t>
      </w:r>
      <w:r>
        <w:t xml:space="preserve"> </w:t>
      </w:r>
      <w:r>
        <w:rPr>
          <w:iCs/>
          <w:i/>
        </w:rPr>
        <w:t xml:space="preserve">Iraq Baghdad</w:t>
      </w:r>
      <w:r>
        <w:t xml:space="preserve"> </w:t>
      </w:r>
      <w:r>
        <w:t xml:space="preserve">has seen a significant transformation in recent years. However, the city remains a mosaic of diverse ethnic and religious groups living under the constant shadow of potential instability.</w:t>
      </w:r>
    </w:p>
    <w:p>
      <w:pPr>
        <w:pStyle w:val="BodyText"/>
      </w:pPr>
      <w:r>
        <w:t xml:space="preserve">The capital serves as the administrative heart of Iraq. Consequently,</w:t>
      </w:r>
      <w:r>
        <w:t xml:space="preserve"> </w:t>
      </w:r>
      <w:r>
        <w:rPr>
          <w:bCs/>
          <w:b/>
        </w:rPr>
        <w:t xml:space="preserve">Iraq Baghdad</w:t>
      </w:r>
      <w:r>
        <w:t xml:space="preserve"> </w:t>
      </w:r>
      <w:r>
        <w:t xml:space="preserve">is not merely a geographic location but a strategic priority for national security. The density of population in districts such as Karrada, Al-Shorja, and Kadhimiya creates unique vulnerabilities for terrorism and organized crime. For the</w:t>
      </w:r>
      <w:r>
        <w:t xml:space="preserve"> </w:t>
      </w:r>
      <w:r>
        <w:t xml:space="preserve">Police Officer</w:t>
      </w:r>
      <w:r>
        <w:t xml:space="preserve">, these dense urban areas are both their workplace and their greatest challenge. The infrastructure of</w:t>
      </w:r>
      <w:r>
        <w:t xml:space="preserve"> </w:t>
      </w:r>
      <w:r>
        <w:rPr>
          <w:iCs/>
          <w:i/>
        </w:rPr>
        <w:t xml:space="preserve">Iraq Baghdad</w:t>
      </w:r>
      <w:r>
        <w:t xml:space="preserve"> </w:t>
      </w:r>
      <w:r>
        <w:t xml:space="preserve">supports millions of residents, requiring a policing model that is not only reactive to crimes but also proactive in preventing radicalization.</w:t>
      </w:r>
    </w:p>
    <w:bookmarkEnd w:id="24"/>
    <w:bookmarkStart w:id="25" w:name="Xc908d45e41e353d6b7c738304c962240a4ee16e"/>
    <w:p>
      <w:pPr>
        <w:pStyle w:val="Heading1"/>
      </w:pPr>
      <w:r>
        <w:t xml:space="preserve">III. Methodology and Operational Framework</w:t>
      </w:r>
    </w:p>
    <w:p>
      <w:pPr>
        <w:pStyle w:val="FirstParagraph"/>
      </w:pPr>
      <w:r>
        <w:t xml:space="preserve">This</w:t>
      </w:r>
      <w:r>
        <w:t xml:space="preserve"> </w:t>
      </w:r>
      <w:r>
        <w:rPr>
          <w:bCs/>
          <w:b/>
        </w:rPr>
        <w:t xml:space="preserve">Case Study</w:t>
      </w:r>
      <w:r>
        <w:t xml:space="preserve"> </w:t>
      </w:r>
      <w:r>
        <w:t xml:space="preserve">utilizes qualitative data gathered from interviews with veteran officers, field observations in</w:t>
      </w:r>
      <w:r>
        <w:t xml:space="preserve"> </w:t>
      </w:r>
      <w:r>
        <w:rPr>
          <w:iCs/>
          <w:i/>
        </w:rPr>
        <w:t xml:space="preserve">Iraq Baghdad</w:t>
      </w:r>
      <w:r>
        <w:t xml:space="preserve">, and an analysis of public security reports. The focus is placed on the daily reality of a mid-ranking</w:t>
      </w:r>
      <w:r>
        <w:t xml:space="preserve"> </w:t>
      </w:r>
      <w:r>
        <w:t xml:space="preserve">Police Officer</w:t>
      </w:r>
      <w:r>
        <w:t xml:space="preserve">. The operational framework analyzed includes:</w:t>
      </w:r>
    </w:p>
    <w:p>
      <w:pPr>
        <w:numPr>
          <w:ilvl w:val="0"/>
          <w:numId w:val="1001"/>
        </w:numPr>
        <w:pStyle w:val="Compact"/>
      </w:pPr>
      <w:r>
        <w:t xml:space="preserve">Checkpoints and Access Control: Managing traffic flow while screening for explosives.</w:t>
      </w:r>
    </w:p>
    <w:p>
      <w:pPr>
        <w:numPr>
          <w:ilvl w:val="0"/>
          <w:numId w:val="1001"/>
        </w:numPr>
        <w:pStyle w:val="Compact"/>
      </w:pPr>
      <w:r>
        <w:t xml:space="preserve">Community Liaison: Engaging with local sheikhs and community leaders in</w:t>
      </w:r>
      <w:r>
        <w:t xml:space="preserve"> </w:t>
      </w:r>
      <w:r>
        <w:rPr>
          <w:bCs/>
          <w:b/>
        </w:rPr>
        <w:t xml:space="preserve">Iraq Baghdad</w:t>
      </w:r>
      <w:r>
        <w:t xml:space="preserve">.</w:t>
      </w:r>
    </w:p>
    <w:p>
      <w:pPr>
        <w:numPr>
          <w:ilvl w:val="0"/>
          <w:numId w:val="1001"/>
        </w:numPr>
        <w:pStyle w:val="Compact"/>
      </w:pPr>
      <w:r>
        <w:t xml:space="preserve">Rapid Response Units: Handling emergency calls amidst high-volume urban traffic.</w:t>
      </w:r>
    </w:p>
    <w:p>
      <w:pPr>
        <w:pStyle w:val="FirstParagraph"/>
      </w:pPr>
      <w:r>
        <w:t xml:space="preserve">The data reveals that the effectiveness of a</w:t>
      </w:r>
      <w:r>
        <w:t xml:space="preserve"> </w:t>
      </w:r>
      <w:r>
        <w:t xml:space="preserve">Police Officer</w:t>
      </w:r>
      <w:r>
        <w:t xml:space="preserve"> </w:t>
      </w:r>
      <w:r>
        <w:t xml:space="preserve">is heavily dependent on their ability to integrate into the social fabric of their specific sector within</w:t>
      </w:r>
      <w:r>
        <w:t xml:space="preserve"> </w:t>
      </w:r>
      <w:r>
        <w:rPr>
          <w:iCs/>
          <w:i/>
        </w:rPr>
        <w:t xml:space="preserve">Iraq Baghdad</w:t>
      </w:r>
      <w:r>
        <w:t xml:space="preserve">.</w:t>
      </w:r>
    </w:p>
    <w:bookmarkEnd w:id="25"/>
    <w:bookmarkStart w:id="29" w:name="X4fafd05d70f8a96fa962fa6d550377b0ffa5d5d"/>
    <w:p>
      <w:pPr>
        <w:pStyle w:val="Heading1"/>
      </w:pPr>
      <w:r>
        <w:t xml:space="preserve">IV. Analysis: The Daily Reality for a Police Officer in Iraq Baghdad</w:t>
      </w:r>
    </w:p>
    <w:p>
      <w:pPr>
        <w:pStyle w:val="FirstParagraph"/>
      </w:pPr>
      <w:r>
        <w:t xml:space="preserve">The life of a</w:t>
      </w:r>
      <w:r>
        <w:t xml:space="preserve"> </w:t>
      </w:r>
      <w:r>
        <w:rPr>
          <w:bCs/>
          <w:b/>
        </w:rPr>
        <w:t xml:space="preserve">Police Officer in Iraq Baghdad</w:t>
      </w:r>
      <w:r>
        <w:t xml:space="preserve"> </w:t>
      </w:r>
      <w:r>
        <w:t xml:space="preserve">is characterized by high stress, vigilance, and the need for rapid decision-making. Unlike traditional policing models seen in stable democracies where routine traffic stops are common, the</w:t>
      </w:r>
      <w:r>
        <w:t xml:space="preserve"> </w:t>
      </w:r>
      <w:r>
        <w:t xml:space="preserve">Police Officer</w:t>
      </w:r>
      <w:r>
        <w:t xml:space="preserve"> </w:t>
      </w:r>
      <w:r>
        <w:t xml:space="preserve">in this context operates under the assumption that every interaction could be a precursor to violence.</w:t>
      </w:r>
    </w:p>
    <w:bookmarkStart w:id="26" w:name="a.-the-challenge-of-trust-building"/>
    <w:p>
      <w:pPr>
        <w:pStyle w:val="Heading2"/>
      </w:pPr>
      <w:r>
        <w:t xml:space="preserve">A. The Challenge of Trust-Building</w:t>
      </w:r>
    </w:p>
    <w:p>
      <w:pPr>
        <w:pStyle w:val="FirstParagraph"/>
      </w:pPr>
      <w:r>
        <w:t xml:space="preserve">Historically, law enforcement was viewed by many communities in</w:t>
      </w:r>
      <w:r>
        <w:t xml:space="preserve"> </w:t>
      </w:r>
      <w:r>
        <w:rPr>
          <w:iCs/>
          <w:i/>
        </w:rPr>
        <w:t xml:space="preserve">Iraq Baghdad</w:t>
      </w:r>
      <w:r>
        <w:t xml:space="preserve"> </w:t>
      </w:r>
      <w:r>
        <w:t xml:space="preserve">with suspicion due to past abuses of power. A critical finding in this</w:t>
      </w:r>
      <w:r>
        <w:t xml:space="preserve"> </w:t>
      </w:r>
      <w:r>
        <w:rPr>
          <w:bCs/>
          <w:b/>
        </w:rPr>
        <w:t xml:space="preserve">Case Study</w:t>
      </w:r>
      <w:r>
        <w:t xml:space="preserve"> </w:t>
      </w:r>
      <w:r>
        <w:t xml:space="preserve">is that modern policing in</w:t>
      </w:r>
      <w:r>
        <w:t xml:space="preserve"> </w:t>
      </w:r>
      <w:r>
        <w:rPr>
          <w:bCs/>
          <w:b/>
        </w:rPr>
        <w:t xml:space="preserve">Iraq Baghdad</w:t>
      </w:r>
      <w:r>
        <w:t xml:space="preserve"> </w:t>
      </w:r>
      <w:r>
        <w:t xml:space="preserve">relies heavily on "soft power." The</w:t>
      </w:r>
      <w:r>
        <w:t xml:space="preserve"> </w:t>
      </w:r>
      <w:r>
        <w:t xml:space="preserve">Police Officer</w:t>
      </w:r>
      <w:r>
        <w:t xml:space="preserve"> </w:t>
      </w:r>
      <w:r>
        <w:t xml:space="preserve">must act not just as an enforcer, but as a mediator. In the case of District 14, an officer named Ahmed (pseudonym) successfully reduced petty crime by establishing morning tea gatherings with local merchants. This simple act of cultural integration allowed him to gather intelligence that traditional surveillance missed.</w:t>
      </w:r>
    </w:p>
    <w:bookmarkEnd w:id="26"/>
    <w:bookmarkStart w:id="27" w:name="b.-navigating-security-checkpoints"/>
    <w:p>
      <w:pPr>
        <w:pStyle w:val="Heading2"/>
      </w:pPr>
      <w:r>
        <w:t xml:space="preserve">B. Navigating Security Checkpoints</w:t>
      </w:r>
    </w:p>
    <w:p>
      <w:pPr>
        <w:pStyle w:val="FirstParagraph"/>
      </w:pPr>
      <w:r>
        <w:t xml:space="preserve">Checkpoints are ubiquitous in</w:t>
      </w:r>
      <w:r>
        <w:t xml:space="preserve"> </w:t>
      </w:r>
      <w:r>
        <w:rPr>
          <w:bCs/>
          <w:b/>
        </w:rPr>
        <w:t xml:space="preserve">Iraq Baghdad</w:t>
      </w:r>
      <w:r>
        <w:t xml:space="preserve">. For the</w:t>
      </w:r>
      <w:r>
        <w:t xml:space="preserve"> </w:t>
      </w:r>
      <w:r>
        <w:t xml:space="preserve">Police Officer</w:t>
      </w:r>
      <w:r>
        <w:t xml:space="preserve">, these stations are the first line of defense against suicide bombers and improvised explosive devices (IEDs). However, they also create significant bottlenecks. The case analysis shows that friction at checkpoints often leads to civilian frustration, which adversaries exploit for propaganda purposes. Effective</w:t>
      </w:r>
      <w:r>
        <w:t xml:space="preserve"> </w:t>
      </w:r>
      <w:r>
        <w:t xml:space="preserve">Police Officers</w:t>
      </w:r>
      <w:r>
        <w:t xml:space="preserve"> </w:t>
      </w:r>
      <w:r>
        <w:t xml:space="preserve">in</w:t>
      </w:r>
      <w:r>
        <w:t xml:space="preserve"> </w:t>
      </w:r>
      <w:r>
        <w:rPr>
          <w:iCs/>
          <w:i/>
        </w:rPr>
        <w:t xml:space="preserve">Iraq Baghdad</w:t>
      </w:r>
      <w:r>
        <w:t xml:space="preserve"> </w:t>
      </w:r>
      <w:r>
        <w:t xml:space="preserve">are trained to balance security thoroughness with courteous treatment of citizens.</w:t>
      </w:r>
    </w:p>
    <w:bookmarkEnd w:id="27"/>
    <w:bookmarkStart w:id="28" w:name="c.-dealing-with-corruption-and-integrity"/>
    <w:p>
      <w:pPr>
        <w:pStyle w:val="Heading2"/>
      </w:pPr>
      <w:r>
        <w:t xml:space="preserve">C. Dealing with Corruption and Integrity</w:t>
      </w:r>
    </w:p>
    <w:p>
      <w:pPr>
        <w:pStyle w:val="FirstParagraph"/>
      </w:pPr>
      <w:r>
        <w:t xml:space="preserve">Corruption remains a systemic issue affecting the police force in various regions of Iraq. In this</w:t>
      </w:r>
      <w:r>
        <w:t xml:space="preserve"> </w:t>
      </w:r>
      <w:r>
        <w:rPr>
          <w:bCs/>
          <w:b/>
        </w:rPr>
        <w:t xml:space="preserve">Case Study</w:t>
      </w:r>
      <w:r>
        <w:t xml:space="preserve">, we highlight a scenario where a</w:t>
      </w:r>
    </w:p>
    <w:p>
      <w:pPr>
        <w:pStyle w:val="BodyText"/>
      </w:pPr>
      <w:r>
        <w:t xml:space="preserve">Police Officer in Iraq Baghdad was offered bribes to ignore smuggling operations across the Tigris River. The officer’s adherence to ethical standards, supported by anonymous reporting mechanisms introduced by recent reforms, prevented illicit trade and maintained public confidence. This aspect underscores that professional integrity is as vital as tactical skill.</w:t>
      </w:r>
    </w:p>
    <w:bookmarkEnd w:id="28"/>
    <w:bookmarkEnd w:id="29"/>
    <w:bookmarkStart w:id="30" w:name="v.-case-scenario-operation-safe-passage"/>
    <w:p>
      <w:pPr>
        <w:pStyle w:val="Heading1"/>
      </w:pPr>
      <w:r>
        <w:t xml:space="preserve">V. Case Scenario: Operation Safe Passage</w:t>
      </w:r>
    </w:p>
    <w:p>
      <w:pPr>
        <w:pStyle w:val="FirstParagraph"/>
      </w:pPr>
      <w:r>
        <w:t xml:space="preserve">To illustrate these concepts, we present a composite scenario based on actual events in</w:t>
      </w:r>
      <w:r>
        <w:t xml:space="preserve"> </w:t>
      </w:r>
      <w:r>
        <w:rPr>
          <w:iCs/>
          <w:i/>
        </w:rPr>
        <w:t xml:space="preserve">Iraq Baghdad</w:t>
      </w:r>
      <w:r>
        <w:t xml:space="preserve">. During the holy month of Ramadan, religious processions draw millions of people to</w:t>
      </w:r>
      <w:r>
        <w:t xml:space="preserve"> </w:t>
      </w:r>
      <w:r>
        <w:rPr>
          <w:bCs/>
          <w:b/>
        </w:rPr>
        <w:t xml:space="preserve">Iraq Baghdad</w:t>
      </w:r>
      <w:r>
        <w:t xml:space="preserve">’s shrines. A specialized unit of the</w:t>
      </w:r>
      <w:r>
        <w:t xml:space="preserve"> </w:t>
      </w:r>
      <w:r>
        <w:t xml:space="preserve">Police Officer</w:t>
      </w:r>
      <w:r>
        <w:t xml:space="preserve"> </w:t>
      </w:r>
      <w:r>
        <w:t xml:space="preserve">force is deployed to manage crowd control.</w:t>
      </w:r>
    </w:p>
    <w:p>
      <w:pPr>
        <w:pStyle w:val="BodyText"/>
      </w:pPr>
      <w:r>
        <w:rPr>
          <w:bCs/>
          <w:b/>
        </w:rPr>
        <w:t xml:space="preserve">The Incident:</w:t>
      </w:r>
      <w:r>
        <w:t xml:space="preserve">Tensions rise as a small group attempts to disrupt a procession in Al-Shorja. The local</w:t>
      </w:r>
    </w:p>
    <w:p>
      <w:pPr>
        <w:pStyle w:val="BodyText"/>
      </w:pPr>
      <w:r>
        <w:t xml:space="preserve">Police Officer, aware of the volatile atmosphere, does not immediately resort to tear gas or batons. Instead, they deploy senior officers to speak with community elders present at the scene. This de-escalation technique prevents a riot that could have caused significant casualties in the crowded streets of</w:t>
      </w:r>
      <w:r>
        <w:t xml:space="preserve"> </w:t>
      </w:r>
      <w:r>
        <w:rPr>
          <w:bCs/>
          <w:b/>
        </w:rPr>
        <w:t xml:space="preserve">Iraq Baghdad</w:t>
      </w:r>
      <w:r>
        <w:t xml:space="preserve">. The operation succeeds because the</w:t>
      </w:r>
      <w:r>
        <w:t xml:space="preserve"> </w:t>
      </w:r>
      <w:r>
        <w:t xml:space="preserve">Police Officer</w:t>
      </w:r>
      <w:r>
        <w:t xml:space="preserve"> </w:t>
      </w:r>
      <w:r>
        <w:t xml:space="preserve">understands that force is a last resort, not a first response.</w:t>
      </w:r>
    </w:p>
    <w:bookmarkEnd w:id="30"/>
    <w:bookmarkStart w:id="31" w:name="vi.-challenges-and-recommendations"/>
    <w:p>
      <w:pPr>
        <w:pStyle w:val="Heading1"/>
      </w:pPr>
      <w:r>
        <w:t xml:space="preserve">VI. Challenges and Recommendations</w:t>
      </w:r>
    </w:p>
    <w:p>
      <w:pPr>
        <w:pStyle w:val="FirstParagraph"/>
      </w:pPr>
      <w:r>
        <w:t xml:space="preserve">Despite progress, this</w:t>
      </w:r>
      <w:r>
        <w:t xml:space="preserve"> </w:t>
      </w:r>
      <w:r>
        <w:rPr>
          <w:bCs/>
          <w:b/>
        </w:rPr>
        <w:t xml:space="preserve">Case Study</w:t>
      </w:r>
      <w:r>
        <w:t xml:space="preserve"> </w:t>
      </w:r>
      <w:r>
        <w:t xml:space="preserve">identifies persistent challenges for the</w:t>
      </w:r>
      <w:r>
        <w:t xml:space="preserve"> </w:t>
      </w:r>
      <w:r>
        <w:rPr>
          <w:iCs/>
          <w:i/>
        </w:rPr>
        <w:t xml:space="preserve">Iraq Baghdad Police Force:</w:t>
      </w:r>
    </w:p>
    <w:p>
      <w:pPr>
        <w:numPr>
          <w:ilvl w:val="0"/>
          <w:numId w:val="1002"/>
        </w:numPr>
        <w:pStyle w:val="Compact"/>
      </w:pPr>
      <w:r>
        <w:t xml:space="preserve">Resource Allocation: Many</w:t>
      </w:r>
    </w:p>
    <w:p>
      <w:pPr>
        <w:numPr>
          <w:ilvl w:val="0"/>
          <w:numId w:val="1000"/>
        </w:numPr>
        <w:pStyle w:val="Compact"/>
      </w:pPr>
      <w:r>
        <w:t xml:space="preserve">Police Officers in Iraq Baghdad lack modern communication equipment.</w:t>
      </w:r>
    </w:p>
    <w:p>
      <w:pPr>
        <w:numPr>
          <w:ilvl w:val="0"/>
          <w:numId w:val="1002"/>
        </w:numPr>
        <w:pStyle w:val="Compact"/>
      </w:pPr>
      <w:r>
        <w:t xml:space="preserve">Mental Health Support: High exposure to trauma requires robust psychological support systems.</w:t>
      </w:r>
    </w:p>
    <w:p>
      <w:pPr>
        <w:numPr>
          <w:ilvl w:val="0"/>
          <w:numId w:val="1002"/>
        </w:numPr>
        <w:pStyle w:val="Compact"/>
      </w:pPr>
      <w:r>
        <w:t xml:space="preserve">Continued Training: Ongoing education on human rights and international policing standards is essential for the future of</w:t>
      </w:r>
      <w:r>
        <w:t xml:space="preserve"> </w:t>
      </w:r>
      <w:r>
        <w:rPr>
          <w:bCs/>
          <w:b/>
        </w:rPr>
        <w:t xml:space="preserve">Iraq Baghdad</w:t>
      </w:r>
      <w:r>
        <w:t xml:space="preserve">.</w:t>
      </w:r>
    </w:p>
    <w:bookmarkEnd w:id="31"/>
    <w:bookmarkStart w:id="32" w:name="vii.-conclusion"/>
    <w:p>
      <w:pPr>
        <w:pStyle w:val="Heading1"/>
      </w:pPr>
      <w:r>
        <w:t xml:space="preserve">VII. Conclusion</w:t>
      </w:r>
    </w:p>
    <w:p>
      <w:pPr>
        <w:pStyle w:val="FirstParagraph"/>
      </w:pPr>
      <w:r>
        <w:t xml:space="preserve">The role of the</w:t>
      </w:r>
      <w:r>
        <w:t xml:space="preserve"> </w:t>
      </w:r>
      <w:r>
        <w:t xml:space="preserve">Police Officer in Iraq Baghdad</w:t>
      </w:r>
      <w:r>
        <w:t xml:space="preserve"> </w:t>
      </w:r>
      <w:r>
        <w:t xml:space="preserve">is pivotal to the nation’s stability. This</w:t>
      </w:r>
    </w:p>
    <w:p>
      <w:pPr>
        <w:pStyle w:val="BodyText"/>
      </w:pPr>
      <w:r>
        <w:t xml:space="preserve">Case Study demonstrates that effective policing in this region requires more than tactical proficiency; it demands deep cultural intelligence, unwavering integrity, and a commitment to community engagement. As</w:t>
      </w:r>
    </w:p>
    <w:p>
      <w:pPr>
        <w:pStyle w:val="BodyText"/>
      </w:pPr>
      <w:r>
        <w:t xml:space="preserve">Iraq Baghdad continues its journey toward long-term peace, the professionalism of its local police force will remain the bedrock of public safety. Future policies must prioritize the welfare and training of these officers to ensure that</w:t>
      </w:r>
      <w:r>
        <w:t xml:space="preserve"> </w:t>
      </w:r>
      <w:r>
        <w:rPr>
          <w:bCs/>
          <w:b/>
        </w:rPr>
        <w:t xml:space="preserve">Police Officer</w:t>
      </w:r>
      <w:r>
        <w:t xml:space="preserve"> </w:t>
      </w:r>
      <w:r>
        <w:t xml:space="preserve">remains a respected institution within</w:t>
      </w:r>
    </w:p>
    <w:p>
      <w:pPr>
        <w:pStyle w:val="BodyText"/>
      </w:pPr>
      <w:r>
        <w:rPr>
          <w:bCs/>
          <w:b/>
        </w:rPr>
        <w:t xml:space="preserve">Iraq Baghdad.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Operations in Iraq Baghdad</dc:title>
  <dc:creator/>
  <dc:language>en</dc:language>
  <cp:keywords/>
  <dcterms:created xsi:type="dcterms:W3CDTF">2026-07-29T09:52:28Z</dcterms:created>
  <dcterms:modified xsi:type="dcterms:W3CDTF">2026-07-29T09:52:28Z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