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Political</w:t>
      </w:r>
      <w:r>
        <w:t xml:space="preserve"> </w:t>
      </w:r>
      <w:r>
        <w:t xml:space="preserve">Leadership</w:t>
      </w:r>
      <w:r>
        <w:t xml:space="preserve"> </w:t>
      </w:r>
      <w:r>
        <w:t xml:space="preserve">in</w:t>
      </w:r>
      <w:r>
        <w:t xml:space="preserve"> </w:t>
      </w:r>
      <w:r>
        <w:t xml:space="preserve">Australia</w:t>
      </w:r>
      <w:r>
        <w:t xml:space="preserve"> </w:t>
      </w:r>
      <w:r>
        <w:t xml:space="preserve">Brisbane</w:t>
      </w:r>
    </w:p>
    <w:bookmarkStart w:id="35" w:name="X0db8e503f7aa4f1d66d31422ac289ddbf0429d7"/>
    <w:p>
      <w:pPr>
        <w:pStyle w:val="Heading1"/>
      </w:pPr>
      <w:r>
        <w:t xml:space="preserve">Case Study: Navigating Complexity in Local Governance – The Modern Politician in Australia Brisbane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Political Strategy, Community Engagement, and Urban Development</w:t>
      </w:r>
      <w:r>
        <w:br/>
      </w:r>
      <w:r>
        <w:rPr>
          <w:bCs/>
          <w:b/>
        </w:rPr>
        <w:t xml:space="preserve">Location Focus:</w:t>
      </w:r>
      <w:r>
        <w:t xml:space="preserve"> </w:t>
      </w:r>
      <w:r>
        <w:t xml:space="preserve">Australia Brisbane</w:t>
      </w:r>
    </w:p>
    <w:p>
      <w:pPr>
        <w:pStyle w:val="BodyText"/>
      </w:pPr>
      <w:r>
        <w:rPr>
          <w:iCs/>
          <w:i/>
        </w:rPr>
        <w:t xml:space="preserve">This Case Study examines the evolving role of the modern politician within the unique socio-economic and geographic context of Australia Brisbane. It explores how local representatives must balance immediate constituent needs with long-term strategic planning in one of Australia’s fastest-growing metropolitan areas.</w:t>
      </w:r>
    </w:p>
    <w:bookmarkStart w:id="20" w:name="executive-summary"/>
    <w:p>
      <w:pPr>
        <w:pStyle w:val="Heading2"/>
      </w:pPr>
      <w:r>
        <w:t xml:space="preserve">1. Executive Summary</w:t>
      </w:r>
    </w:p>
    <w:p>
      <w:pPr>
        <w:pStyle w:val="FirstParagraph"/>
      </w:pPr>
      <w:r>
        <w:t xml:space="preserve">The landscape of political leadership is undergoing a profound transformation, particularly in rapidly expanding urban centers. This document serves as a comprehensive case study focused on the responsibilities and challenges faced by the politician operating within Australia Brisbane. As one of the most dynamic cities in Oceania, Brisbane presents a unique microcosm of national trends: rapid population growth, increasing climate vulnerability, diverse cultural demographics, and heightened demands for digital transparency.</w:t>
      </w:r>
    </w:p>
    <w:p>
      <w:pPr>
        <w:pStyle w:val="BodyText"/>
      </w:pPr>
      <w:r>
        <w:t xml:space="preserve">The primary objective of this analysis is to understand how effective governance can be achieved when a politician must reconcile conflicting stakeholder interests. By focusing on the specific environment of Australia Brisbane, we can identify best practices in community engagement, crisis management (specifically regarding climate resilience), and sustainable urban policy development.</w:t>
      </w:r>
    </w:p>
    <w:bookmarkEnd w:id="20"/>
    <w:bookmarkStart w:id="23" w:name="Xb8a48b2607561708911ac6959d7f4b4cc1a5566"/>
    <w:p>
      <w:pPr>
        <w:pStyle w:val="Heading2"/>
      </w:pPr>
      <w:r>
        <w:t xml:space="preserve">2. Contextual Background: The Unique Environment of Australia Brisbane</w:t>
      </w:r>
    </w:p>
    <w:p>
      <w:pPr>
        <w:pStyle w:val="FirstParagraph"/>
      </w:pPr>
      <w:r>
        <w:t xml:space="preserve">To understand the role of the politician, one must first appreciate the distinct characteristics of their jurisdiction. Australia Brisbane is not merely a state capital; it is a cultural hub and an economic engine for Southeast Queensland. The city’s geography, bounded by waterways and national parks, dictates specific infrastructure challenges.</w:t>
      </w:r>
    </w:p>
    <w:bookmarkStart w:id="21" w:name="demographic-shifts"/>
    <w:p>
      <w:pPr>
        <w:pStyle w:val="Heading3"/>
      </w:pPr>
      <w:r>
        <w:t xml:space="preserve">2.1 Demographic Shifts</w:t>
      </w:r>
    </w:p>
    <w:p>
      <w:pPr>
        <w:pStyle w:val="FirstParagraph"/>
      </w:pPr>
      <w:r>
        <w:t xml:space="preserve">Brisbane has experienced significant population influxes in the last decade. This migration has created a diverse electorate with varying needs. The modern politician must cater not only to long-standing residents concerned about heritage preservation but also to new arrivals seeking affordable housing and efficient public transport links.</w:t>
      </w:r>
    </w:p>
    <w:bookmarkEnd w:id="21"/>
    <w:bookmarkStart w:id="22" w:name="climate-urgency"/>
    <w:p>
      <w:pPr>
        <w:pStyle w:val="Heading3"/>
      </w:pPr>
      <w:r>
        <w:t xml:space="preserve">2.2 Climate Urgency</w:t>
      </w:r>
    </w:p>
    <w:p>
      <w:pPr>
        <w:pStyle w:val="FirstParagraph"/>
      </w:pPr>
      <w:r>
        <w:t xml:space="preserve">Australia Brisbane is acutely aware of the impacts of climate change. The city has faced severe flooding events in recent years, which have tested the resilience of local government infrastructure. Consequently, environmental policy is no longer a secondary concern for any politician operating in this region; it is central to their platform and operational mandate.</w:t>
      </w:r>
    </w:p>
    <w:bookmarkEnd w:id="22"/>
    <w:bookmarkEnd w:id="23"/>
    <w:bookmarkStart w:id="27" w:name="core-challenges-facing-the-politician"/>
    <w:p>
      <w:pPr>
        <w:pStyle w:val="Heading2"/>
      </w:pPr>
      <w:r>
        <w:t xml:space="preserve">3. Core Challenges Facing the Politician</w:t>
      </w:r>
    </w:p>
    <w:p>
      <w:pPr>
        <w:pStyle w:val="FirstParagraph"/>
      </w:pPr>
      <w:r>
        <w:t xml:space="preserve">The contemporary politician in Australia Brisbane operates under immense pressure from multiple fronts. These challenges can be categorized into three main pillars: Economic Sustainability, Social Equity, and Environmental Resilience.</w:t>
      </w:r>
    </w:p>
    <w:bookmarkStart w:id="24" w:name="the-housing-affordability-crisis"/>
    <w:p>
      <w:pPr>
        <w:pStyle w:val="Heading3"/>
      </w:pPr>
      <w:r>
        <w:t xml:space="preserve">3.1 The Housing Affordability Crisis</w:t>
      </w:r>
    </w:p>
    <w:p>
      <w:pPr>
        <w:pStyle w:val="FirstParagraph"/>
      </w:pPr>
      <w:r>
        <w:t xml:space="preserve">Housing supply has failed to keep pace with population growth in Australia Brisbane. The politician faces criticism from all sides: developers argue for relaxed zoning laws to increase density, while existing residents often resist changes due to "character" preservation concerns. Balancing these competing interests requires nuanced negotiation and clear communication strategies.</w:t>
      </w:r>
    </w:p>
    <w:bookmarkEnd w:id="24"/>
    <w:bookmarkStart w:id="25" w:name="X80a48c55748e09f8fa57763d1ddb64ac442af0f"/>
    <w:p>
      <w:pPr>
        <w:pStyle w:val="Heading3"/>
      </w:pPr>
      <w:r>
        <w:t xml:space="preserve">3.2 Digital Expectations vs. Traditional Governance</w:t>
      </w:r>
    </w:p>
    <w:p>
      <w:pPr>
        <w:pStyle w:val="FirstParagraph"/>
      </w:pPr>
      <w:r>
        <w:t xml:space="preserve">Voters in Australia Brisbane are increasingly tech-savvy. They expect real-time updates on council decisions, transparent data regarding budget spending, and accessible digital platforms for lodging complaints or suggestions. Politicians who fail to adapt their communication channels risk losing credibility with younger demographics.</w:t>
      </w:r>
    </w:p>
    <w:bookmarkEnd w:id="25"/>
    <w:bookmarkStart w:id="26" w:name="infrastructure-strain"/>
    <w:p>
      <w:pPr>
        <w:pStyle w:val="Heading3"/>
      </w:pPr>
      <w:r>
        <w:t xml:space="preserve">3.3 Infrastructure Strain</w:t>
      </w:r>
    </w:p>
    <w:p>
      <w:pPr>
        <w:pStyle w:val="FirstParagraph"/>
      </w:pPr>
      <w:r>
        <w:t xml:space="preserve">The expansion of light rail and the maintenance of existing road networks require significant capital investment. The politician must justify these expenditures to taxpayers who may not immediately see the benefits, requiring a strong narrative around long-term value creation.</w:t>
      </w:r>
    </w:p>
    <w:bookmarkEnd w:id="26"/>
    <w:bookmarkEnd w:id="27"/>
    <w:bookmarkStart w:id="31" w:name="Xd74320aeac1e38fdd5e349f4f73382f583f607f"/>
    <w:p>
      <w:pPr>
        <w:pStyle w:val="Heading2"/>
      </w:pPr>
      <w:r>
        <w:t xml:space="preserve">4. Strategic Approach: A Model for Effective Leadership</w:t>
      </w:r>
    </w:p>
    <w:p>
      <w:pPr>
        <w:pStyle w:val="FirstParagraph"/>
      </w:pPr>
      <w:r>
        <w:t xml:space="preserve">This section outlines the strategic framework that successful politicians in Australia Brisbane have adopted to navigate these challenges. This approach emphasizes transparency, data-driven decision-making, and inclusive dialogue.</w:t>
      </w:r>
    </w:p>
    <w:bookmarkStart w:id="28" w:name="data-driven-policy-making"/>
    <w:p>
      <w:pPr>
        <w:pStyle w:val="Heading3"/>
      </w:pPr>
      <w:r>
        <w:t xml:space="preserve">4.1 Data-Driven Policy Making</w:t>
      </w:r>
    </w:p>
    <w:p>
      <w:pPr>
        <w:pStyle w:val="FirstParagraph"/>
      </w:pPr>
      <w:r>
        <w:t xml:space="preserve">Gone are the days of policy based solely on intuition or political ideology. In Australia Brisbane, politicians are increasingly relying on big data to understand traffic patterns, housing demand heatmaps, and flood risk projections. By presenting evidence-based solutions, politicians can depoliticize certain debates and focus on practical outcomes.</w:t>
      </w:r>
    </w:p>
    <w:bookmarkEnd w:id="28"/>
    <w:bookmarkStart w:id="29" w:name="community-co-creation"/>
    <w:p>
      <w:pPr>
        <w:pStyle w:val="Heading3"/>
      </w:pPr>
      <w:r>
        <w:t xml:space="preserve">4.2 Community Co-Creation</w:t>
      </w:r>
    </w:p>
    <w:p>
      <w:pPr>
        <w:pStyle w:val="FirstParagraph"/>
      </w:pPr>
      <w:r>
        <w:t xml:space="preserve">A key finding from this case study is the efficacy of participatory budgeting and community workshops. Instead of imposing top-down solutions, leading politicians in Australia Brisbane are engaging directly with neighborhoods to co-design urban renewal projects. This method fosters a sense of ownership among residents, reducing opposition to necessary but unpopular developments.</w:t>
      </w:r>
    </w:p>
    <w:bookmarkEnd w:id="29"/>
    <w:bookmarkStart w:id="30" w:name="climate-adaptation-as-a-unifying-theme"/>
    <w:p>
      <w:pPr>
        <w:pStyle w:val="Heading3"/>
      </w:pPr>
      <w:r>
        <w:t xml:space="preserve">4.3 Climate Adaptation as a Unifying Theme</w:t>
      </w:r>
    </w:p>
    <w:p>
      <w:pPr>
        <w:pStyle w:val="FirstParagraph"/>
      </w:pPr>
      <w:r>
        <w:t xml:space="preserve">Creativity in policy design has led to the framing of climate resilience not just as an environmental issue, but as an economic opportunity. Initiatives such as green job creation and sustainable building incentives allow the politician to appeal to both business leaders and environmental activists simultaneously.</w:t>
      </w:r>
    </w:p>
    <w:bookmarkEnd w:id="30"/>
    <w:bookmarkEnd w:id="31"/>
    <w:bookmarkStart w:id="32" w:name="Xf434f5de577b8be300ce933444c5459fdb03464"/>
    <w:p>
      <w:pPr>
        <w:pStyle w:val="Heading2"/>
      </w:pPr>
      <w:r>
        <w:t xml:space="preserve">5. Case Example: The Riverbank Revitalization Project</w:t>
      </w:r>
    </w:p>
    <w:p>
      <w:pPr>
        <w:pStyle w:val="FirstParagraph"/>
      </w:pPr>
      <w:r>
        <w:t xml:space="preserve">To illustrate these concepts, we examine a hypothetical but representative scenario: The Riverbank Revitalization Project in Australia Brisbane. Faced with degraded public spaces along the Brisbane River, the local politician initiated a three-phase strategy.</w:t>
      </w:r>
    </w:p>
    <w:p>
      <w:pPr>
        <w:numPr>
          <w:ilvl w:val="0"/>
          <w:numId w:val="1001"/>
        </w:numPr>
        <w:pStyle w:val="Compact"/>
      </w:pPr>
      <w:r>
        <w:rPr>
          <w:bCs/>
          <w:b/>
        </w:rPr>
        <w:t xml:space="preserve">Phase 1: Engagement.</w:t>
      </w:r>
      <w:r>
        <w:t xml:space="preserve"> </w:t>
      </w:r>
      <w:r>
        <w:t xml:space="preserve">Town halls were held across various suburbs to gather input. Social media campaigns asked citizens for visualizations of their ideal waterfront.</w:t>
      </w:r>
    </w:p>
    <w:p>
      <w:pPr>
        <w:numPr>
          <w:ilvl w:val="0"/>
          <w:numId w:val="1001"/>
        </w:numPr>
        <w:pStyle w:val="Compact"/>
      </w:pPr>
      <w:r>
        <w:rPr>
          <w:bCs/>
          <w:b/>
        </w:rPr>
        <w:t xml:space="preserve">Phase 2: Collaboration.</w:t>
      </w:r>
      <w:r>
        <w:t xml:space="preserve"> </w:t>
      </w:r>
      <w:r>
        <w:t xml:space="preserve">The politician facilitated partnerships between local architects, environmental scientists, and indigenous communities to ensure the design honored cultural heritage and ecological sensitivity.</w:t>
      </w:r>
    </w:p>
    <w:p>
      <w:pPr>
        <w:numPr>
          <w:ilvl w:val="0"/>
          <w:numId w:val="1001"/>
        </w:numPr>
        <w:pStyle w:val="Compact"/>
      </w:pPr>
      <w:r>
        <w:rPr>
          <w:bCs/>
          <w:b/>
        </w:rPr>
        <w:t xml:space="preserve">Phase 3: Implementation &amp; Communication.</w:t>
      </w:r>
      <w:r>
        <w:t xml:space="preserve"> </w:t>
      </w:r>
      <w:r>
        <w:t xml:space="preserve">Regular digital updates were provided. When construction delays occurred due to weather (a common occurrence in Australia Brisbane), transparent explanations helped maintain public trust.</w:t>
      </w:r>
    </w:p>
    <w:p>
      <w:pPr>
        <w:pStyle w:val="FirstParagraph"/>
      </w:pPr>
      <w:r>
        <w:t xml:space="preserve">The result was a highly praised public space that boosted local tourism and improved flood management capabilities. This case demonstrates how the politician served as a bridge between technical expertise and community desire.</w:t>
      </w:r>
    </w:p>
    <w:bookmarkEnd w:id="32"/>
    <w:bookmarkStart w:id="33" w:name="lessons-learned"/>
    <w:p>
      <w:pPr>
        <w:pStyle w:val="Heading2"/>
      </w:pPr>
      <w:r>
        <w:t xml:space="preserve">6. Lessons Learned</w:t>
      </w:r>
    </w:p>
    <w:p>
      <w:pPr>
        <w:pStyle w:val="FirstParagraph"/>
      </w:pPr>
      <w:r>
        <w:t xml:space="preserve">This case study highlights several critical lessons for any politician operating in Australia Brisbane:</w:t>
      </w:r>
    </w:p>
    <w:p>
      <w:pPr>
        <w:numPr>
          <w:ilvl w:val="0"/>
          <w:numId w:val="1002"/>
        </w:numPr>
        <w:pStyle w:val="Compact"/>
      </w:pPr>
      <w:r>
        <w:rPr>
          <w:bCs/>
          <w:b/>
        </w:rPr>
        <w:t xml:space="preserve">Simplicity is Key:</w:t>
      </w:r>
      <w:r>
        <w:t xml:space="preserve"> </w:t>
      </w:r>
      <w:r>
        <w:t xml:space="preserve">Complex urban issues must be communicated simply. Jargon alienates voters.</w:t>
      </w:r>
    </w:p>
    <w:p>
      <w:pPr>
        <w:numPr>
          <w:ilvl w:val="0"/>
          <w:numId w:val="1002"/>
        </w:numPr>
        <w:pStyle w:val="Compact"/>
      </w:pPr>
      <w:r>
        <w:rPr>
          <w:iCs/>
          <w:i/>
        </w:rPr>
        <w:t xml:space="preserve">Leverage Local Identity:</w:t>
      </w:r>
      <w:r>
        <w:t xml:space="preserve"> </w:t>
      </w:r>
      <w:r>
        <w:t xml:space="preserve">Policies should respect the unique "Brisbane lifestyle" while acknowledging its need for modernization.</w:t>
      </w:r>
    </w:p>
    <w:p>
      <w:pPr>
        <w:numPr>
          <w:ilvl w:val="0"/>
          <w:numId w:val="1002"/>
        </w:numPr>
        <w:pStyle w:val="Compact"/>
      </w:pPr>
      <w:r>
        <w:rPr>
          <w:bCs/>
          <w:b/>
        </w:rPr>
        <w:t xml:space="preserve">Multichannel Presence:</w:t>
      </w:r>
      <w:r>
        <w:t xml:space="preserve"> </w:t>
      </w:r>
      <w:r>
        <w:t xml:space="preserve">A politician must be present where the constituents are, whether in physical town halls or on digital platforms.</w:t>
      </w:r>
    </w:p>
    <w:p>
      <w:pPr>
        <w:numPr>
          <w:ilvl w:val="0"/>
          <w:numId w:val="1002"/>
        </w:numPr>
        <w:pStyle w:val="Compact"/>
      </w:pPr>
      <w:r>
        <w:rPr>
          <w:iCs/>
          <w:i/>
        </w:rPr>
        <w:t xml:space="preserve">Long-term Vision:</w:t>
      </w:r>
      <w:r>
        <w:t xml:space="preserve">&gt; Decisions made today will impact Australia Brisbane for decades. Short-term political gains should not compromise long-term sustainability.</w:t>
      </w:r>
    </w:p>
    <w:bookmarkEnd w:id="33"/>
    <w:bookmarkStart w:id="34" w:name="conclusion"/>
    <w:p>
      <w:pPr>
        <w:pStyle w:val="Heading2"/>
      </w:pPr>
      <w:r>
        <w:t xml:space="preserve">7. Conclusion</w:t>
      </w:r>
    </w:p>
    <w:p>
      <w:pPr>
        <w:pStyle w:val="FirstParagraph"/>
      </w:pPr>
      <w:r>
        <w:t xml:space="preserve">The role of the politician in Australia Brisbane is more complex and impactful than ever before. It requires a blend of traditional diplomatic skills and modern technological literacy. By focusing on the specific nuances of this region—its climate, its growth, and its diverse population—politicians can build robust, resilient communities.</w:t>
      </w:r>
    </w:p>
    <w:p>
      <w:pPr>
        <w:pStyle w:val="BodyText"/>
      </w:pPr>
      <w:r>
        <w:t xml:space="preserve">This case study affirms that successful political leadership is not about imposing will, but about facilitating consensus. For the politician in Australia Brisbane, the ultimate goal is to create a city that is liveable today and sustainable for future generations. The strategies outlined herein provide a roadmap for achieving this balance, ensuring that governance remains responsive, transparent, and effective in one of Australia’s most vital urban centers.</w:t>
      </w:r>
    </w:p>
    <w:p>
      <w:pPr>
        <w:pStyle w:val="BodyText"/>
      </w:pPr>
      <w:r>
        <w:rPr>
          <w:bCs/>
          <w:b/>
        </w:rPr>
        <w:t xml:space="preserve">Final Note:</w:t>
      </w:r>
      <w:r>
        <w:t xml:space="preserve"> </w:t>
      </w:r>
      <w:r>
        <w:t xml:space="preserve">As Australia Brisbane continues to evolve, the expectations placed upon its elected officials will only rise. Continuous adaptation and a commitment to public service remain the cornerstones of effective political leadership in this dynamic jurisdiction.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Political Leadership in Australia Brisbane</dc:title>
  <dc:creator/>
  <dc:language>en</dc:language>
  <cp:keywords/>
  <dcterms:created xsi:type="dcterms:W3CDTF">2026-07-29T14:20:14Z</dcterms:created>
  <dcterms:modified xsi:type="dcterms:W3CDTF">2026-07-29T14:20:14Z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