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Engagement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2" w:name="X7bc82c7a6f27694429bbb814f761bd92bff09b3"/>
    <w:p>
      <w:pPr>
        <w:pStyle w:val="Heading1"/>
      </w:pPr>
      <w:r>
        <w:t xml:space="preserve">Case Study: Navigating the Political Landscape of Australia Sydney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Jurisdiction:Australia (Federal) &amp; New South Wales (State)</w:t>
      </w:r>
      <w:r>
        <w:br/>
      </w:r>
      <w:r>
        <w:rPr>
          <w:bCs/>
          <w:b/>
        </w:rPr>
        <w:t xml:space="preserve">&lt; strong &gt;Location Focus :</w:t>
      </w:r>
    </w:p>
    <w:bookmarkStart w:id="20" w:name="executive-summary"/>
    <w:p>
      <w:pPr>
        <w:pStyle w:val="Heading2"/>
      </w:pPr>
      <w:r>
        <w:t xml:space="preserve">Executive Summary</w:t>
      </w:r>
    </w:p>
    <w:p>
      <w:pPr>
        <w:pStyle w:val="FirstParagraph"/>
      </w:pPr>
      <w:r>
        <w:t xml:space="preserve">This Case Study explores the complex dynamics of political engagement, governance, and community representation within one of the world’s most vibrant metropolitan centers: Australia Sydney. As a major hub in both New South Wales and broader Australian politics, Australia Sydney presents a unique intersection of global economic influence, diverse cultural demographics, and intense local political pressure. This document analyzes how Politician figures operate within this specific geographic context, addressing the challenges of urban governance, housing crises, infrastructure development, and social equity in modern-day Australia.</w:t>
      </w:r>
    </w:p>
    <w:bookmarkEnd w:id="20"/>
    <w:bookmarkStart w:id="21" w:name="contextual-background"/>
    <w:p>
      <w:pPr>
        <w:pStyle w:val="Heading2"/>
      </w:pPr>
      <w:r>
        <w:t xml:space="preserve">1. Contextual Background</w:t>
      </w:r>
    </w:p>
    <w:p>
      <w:pPr>
        <w:pStyle w:val="FirstParagraph"/>
      </w:pPr>
      <w:r>
        <w:rPr>
          <w:bCs/>
          <w:b/>
        </w:rPr>
        <w:t xml:space="preserve">Australia Sydney</w:t>
      </w:r>
      <w:r>
        <w:t xml:space="preserve">, the capital city of New South Wales (NSW), serves as the economic engine of Australia. With a population exceeding five million people, it is not only a financial powerhouse but also a melting pot of cultures, languages, and beliefs. The political environment in Australia Sydney is characterized by high visibility and intense scrutiny. For any</w:t>
      </w:r>
      <w:r>
        <w:t xml:space="preserve"> </w:t>
      </w:r>
      <w:r>
        <w:rPr>
          <w:bCs/>
          <w:b/>
        </w:rPr>
        <w:t xml:space="preserve">Politician</w:t>
      </w:r>
      <w:r>
        <w:t xml:space="preserve"> </w:t>
      </w:r>
      <w:r>
        <w:t xml:space="preserve">operating in this space—whether at the local council level, state parliament in Parramatta or Sydney CBD, or federal representation—the stakes are incredibly high.</w:t>
      </w:r>
    </w:p>
    <w:p>
      <w:pPr>
        <w:pStyle w:val="BodyText"/>
      </w:pPr>
      <w:r>
        <w:t xml:space="preserve">The demographic makeup of Australia Sydney is increasingly diverse, with nearly half of its residents born overseas. This diversity demands a nuanced approach to policy-making from every Politician involved. Issues such as multicultural integration, affordable housing for low-income earners, transport connectivity across the Greater Sydney region, and climate resilience are central to the political discourse in this part of</w:t>
      </w:r>
      <w:r>
        <w:t xml:space="preserve"> </w:t>
      </w:r>
      <w:r>
        <w:rPr>
          <w:bCs/>
          <w:b/>
        </w:rPr>
        <w:t xml:space="preserve">Australia</w:t>
      </w:r>
      <w:r>
        <w:t xml:space="preserve">.</w:t>
      </w:r>
    </w:p>
    <w:bookmarkEnd w:id="21"/>
    <w:bookmarkStart w:id="25" w:name="X32bd973b2ac7359044c34a8f21eb8c86396e2cf"/>
    <w:p>
      <w:pPr>
        <w:pStyle w:val="Heading2"/>
      </w:pPr>
      <w:r>
        <w:t xml:space="preserve">2. The Role of the Politician in a Global City</w:t>
      </w:r>
    </w:p>
    <w:p>
      <w:pPr>
        <w:pStyle w:val="FirstParagraph"/>
      </w:pPr>
      <w:r>
        <w:t xml:space="preserve">In the context of Australia Sydney, a Politician is no longer just a legislator or representative; they are expected to be strategic managers, community advocates, and crisis responders simultaneously. The following sections detail the primary responsibilities and challenges faced by</w:t>
      </w:r>
      <w:r>
        <w:t xml:space="preserve"> </w:t>
      </w:r>
      <w:r>
        <w:rPr>
          <w:bCs/>
          <w:b/>
        </w:rPr>
        <w:t xml:space="preserve">Politicians</w:t>
      </w:r>
      <w:r>
        <w:t xml:space="preserve"> </w:t>
      </w:r>
      <w:r>
        <w:t xml:space="preserve">in this region.</w:t>
      </w:r>
    </w:p>
    <w:bookmarkStart w:id="22" w:name="housing-affordability-crisis"/>
    <w:p>
      <w:pPr>
        <w:pStyle w:val="Heading3"/>
      </w:pPr>
      <w:r>
        <w:t xml:space="preserve">2.1 Housing Affordability Crisis</w:t>
      </w:r>
    </w:p>
    <w:p>
      <w:pPr>
        <w:pStyle w:val="FirstParagraph"/>
      </w:pPr>
      <w:r>
        <w:t xml:space="preserve">Housing affordability is arguably the most pressing issue facing Australia Sydney today. Property prices have risen significantly, outpacing wage growth for decades. For a Politician representing suburbs ranging from the Eastern Suburbs to Western Sydney, addressing this crisis requires balancing market forces with social welfare needs.</w:t>
      </w:r>
    </w:p>
    <w:p>
      <w:pPr>
        <w:numPr>
          <w:ilvl w:val="0"/>
          <w:numId w:val="1001"/>
        </w:numPr>
        <w:pStyle w:val="Compact"/>
      </w:pPr>
      <w:r>
        <w:rPr>
          <w:bCs/>
          <w:b/>
        </w:rPr>
        <w:t xml:space="preserve">State Level:</w:t>
      </w:r>
      <w:r>
        <w:br/>
      </w:r>
      <w:r>
        <w:t xml:space="preserve">Politicians in the NSW Parliament must navigate zoning laws, stamp duty reforms, and public housing investments. The challenge lies in satisfying developers who want density while appeasing long-term residents concerned about character loss.</w:t>
      </w:r>
    </w:p>
    <w:p>
      <w:pPr>
        <w:numPr>
          <w:ilvl w:val="0"/>
          <w:numId w:val="1001"/>
        </w:numPr>
        <w:pStyle w:val="Compact"/>
      </w:pPr>
      <w:r>
        <w:rPr>
          <w:bCs/>
          <w:b/>
        </w:rPr>
        <w:t xml:space="preserve">Federal Level:</w:t>
      </w:r>
      <w:r>
        <w:br/>
      </w:r>
      <w:r>
        <w:t xml:space="preserve">Federal Politicians focus on first-home buyer grants, foreign investment restrictions, and tax settings. Their effectiveness in Australia Sydney is often judged by their ability to alleviate pressure on the rental market.</w:t>
      </w:r>
    </w:p>
    <w:bookmarkEnd w:id="22"/>
    <w:bookmarkStart w:id="23" w:name="infrastructure-and-transport"/>
    <w:p>
      <w:pPr>
        <w:pStyle w:val="Heading3"/>
      </w:pPr>
      <w:r>
        <w:t xml:space="preserve">2.2 Infrastructure and Transport</w:t>
      </w:r>
    </w:p>
    <w:p>
      <w:pPr>
        <w:pStyle w:val="FirstParagraph"/>
      </w:pPr>
      <w:r>
        <w:t xml:space="preserve">Australia Sydney’s geography, constrained by waterways on three sides, creates unique logistical challenges. The expansion of light rail, heavy rail networks (such as the Sydney Metro), and road upgrades are constant political battlegrounds. A successful Politician in this region must advocate effectively for infrastructure spending to prevent gridlock and ensure equitable access to services for residents in outer suburbs like Penrith or Blacktown compared to inner-city areas.</w:t>
      </w:r>
    </w:p>
    <w:bookmarkEnd w:id="23"/>
    <w:bookmarkStart w:id="24" w:name="Xefe8e5fd815a76add5cce5e980dae03d5b28857"/>
    <w:p>
      <w:pPr>
        <w:pStyle w:val="Heading3"/>
      </w:pPr>
      <w:r>
        <w:t xml:space="preserve">2.3 Climate Change and Environmental Resilience</w:t>
      </w:r>
    </w:p>
    <w:p>
      <w:pPr>
        <w:pStyle w:val="FirstParagraph"/>
      </w:pPr>
      <w:r>
        <w:t xml:space="preserve">As a coastal city in Australia, Sydney is vulnerable to sea-level rise, bushfires, and extreme heat events. Politicians are increasingly being held accountable for their environmental policies. This includes mandates for green building standards in new developments in Australia Sydney, protection of local parks and waterways (such as the Parramatta River), and emergency management planning.</w:t>
      </w:r>
    </w:p>
    <w:bookmarkEnd w:id="24"/>
    <w:bookmarkEnd w:id="25"/>
    <w:bookmarkStart w:id="26" w:name="case-analysis-a-hypothetical-scenario"/>
    <w:p>
      <w:pPr>
        <w:pStyle w:val="Heading2"/>
      </w:pPr>
      <w:r>
        <w:t xml:space="preserve">3. Case Analysis: A Hypothetical Scenario</w:t>
      </w:r>
    </w:p>
    <w:p>
      <w:pPr>
        <w:pStyle w:val="FirstParagraph"/>
      </w:pPr>
      <w:r>
        <w:t xml:space="preserve">To illustrate the practical application of political strategy in this context, we examine a hypothetical scenario involving a mid-level Politician facing a local crisis.</w:t>
      </w:r>
    </w:p>
    <w:p>
      <w:pPr>
        <w:pStyle w:val="BodyText"/>
      </w:pPr>
      <w:r>
        <w:rPr>
          <w:bCs/>
          <w:b/>
        </w:rPr>
        <w:t xml:space="preserve">Aspect</w:t>
      </w:r>
    </w:p>
    <w:p>
      <w:pPr>
        <w:pStyle w:val="BodyText"/>
      </w:pPr>
      <w:r>
        <w:rPr>
          <w:bCs/>
          <w:b/>
        </w:rPr>
        <w:t xml:space="preserve">Description</w:t>
      </w:r>
    </w:p>
    <w:p>
      <w:pPr>
        <w:pStyle w:val="BodyText"/>
      </w:pPr>
      <w:r>
        <w:t xml:space="preserve">tr &gt;&lt; td &gt;&lt; strong&gt;Crisis Event&lt; td&gt;A sudden proposal to demolish a historic community center in a diverse suburb of Australia Sydney to build high-density luxury apartments.</w:t>
      </w:r>
      <w:r>
        <w:t xml:space="preserve"> </w:t>
      </w:r>
      <w:r>
        <w:t xml:space="preserve">Protests erupt from both preservationists and housing advocates.</w:t>
      </w:r>
    </w:p>
    <w:p>
      <w:pPr>
        <w:pStyle w:val="BodyText"/>
      </w:pPr>
      <w:r>
        <w:t xml:space="preserve">&lt; strong&gt;Politician Response&lt; td&gt;The Politician convenes town halls, engages with local Aboriginal land councils (given Australia's recognition of Indigenous heritage), and negotiates between developers and community groups. They propose a compromise that retains key architectural features while adding affordable housing units.</w:t>
      </w:r>
    </w:p>
    <w:p>
      <w:pPr>
        <w:pStyle w:val="BodyText"/>
      </w:pPr>
      <w:r>
        <w:t xml:space="preserve">&lt; strong&gt;Outcome in Australia Sydney Context&lt; td&gt;The Politician’s ability to mediate reflects the high social capital required in multicultural Australia cities. Success leads to increased trust among voters; failure could result in significant reputational damage and electoral backlash.</w:t>
      </w:r>
    </w:p>
    <w:bookmarkEnd w:id="26"/>
    <w:bookmarkStart w:id="27" w:name="stakeholder-analysis"/>
    <w:p>
      <w:pPr>
        <w:pStyle w:val="Heading2"/>
      </w:pPr>
      <w:r>
        <w:t xml:space="preserve">4. Stakeholder Analysis</w:t>
      </w:r>
    </w:p>
    <w:p>
      <w:pPr>
        <w:pStyle w:val="FirstParagraph"/>
      </w:pPr>
      <w:r>
        <w:t xml:space="preserve">The effectiveness of any Politician operating in Australia Sydney depends on their ability to manage a complex web of stakeholders:</w:t>
      </w:r>
    </w:p>
    <w:p>
      <w:pPr>
        <w:numPr>
          <w:ilvl w:val="0"/>
          <w:numId w:val="1002"/>
        </w:numPr>
        <w:pStyle w:val="Compact"/>
      </w:pPr>
      <w:r>
        <w:rPr>
          <w:bCs/>
          <w:b/>
        </w:rPr>
        <w:t xml:space="preserve">Community Groups:</w:t>
      </w:r>
      <w:r>
        <w:t xml:space="preserve">From tenant unions to business chambers, organized community voices in Australia Sydney are vocal and active.</w:t>
      </w:r>
    </w:p>
    <w:p>
      <w:pPr>
        <w:numPr>
          <w:ilvl w:val="0"/>
          <w:numId w:val="1002"/>
        </w:numPr>
        <w:pStyle w:val="Compact"/>
      </w:pPr>
      <w:r>
        <w:t xml:space="preserve">Industry Bodies :Developers , construction firms , and tech companies wield significant economic influence. Politicians must balance industrial needs with public interest.</w:t>
      </w:r>
    </w:p>
    <w:p>
      <w:pPr>
        <w:numPr>
          <w:ilvl w:val="0"/>
          <w:numId w:val="1002"/>
        </w:numPr>
        <w:pStyle w:val="Compact"/>
      </w:pPr>
      <w:r>
        <w:rPr>
          <w:bCs/>
          <w:b/>
        </w:rPr>
        <w:t xml:space="preserve">The Media:</w:t>
      </w:r>
      <w:r>
        <w:t xml:space="preserve">Australia has a robust media landscape. Scrutiny in Sydney-based newspapers and broadcast networks can make or break a Politician’s career rapidly.</w:t>
      </w:r>
    </w:p>
    <w:bookmarkEnd w:id="27"/>
    <w:bookmarkStart w:id="28" w:name="challenges-facing-politicians"/>
    <w:p>
      <w:pPr>
        <w:pStyle w:val="Heading2"/>
      </w:pPr>
      <w:r>
        <w:t xml:space="preserve">5. Challenges Facing Politicians</w:t>
      </w:r>
    </w:p>
    <w:p>
      <w:pPr>
        <w:pStyle w:val="FirstParagraph"/>
      </w:pPr>
      <w:r>
        <w:rPr>
          <w:bCs/>
          <w:b/>
        </w:rPr>
        <w:t xml:space="preserve">Polarization:</w:t>
      </w:r>
      <w:r>
        <w:t xml:space="preserve"> </w:t>
      </w:r>
      <w:r>
        <w:t xml:space="preserve">Like many parts of the Western world, political discourse in Australia is becoming increasingly polarized. Politicians in Australia Sydney often find themselves caught between progressive demands for rapid social change and conservative desires for stability.</w:t>
      </w:r>
    </w:p>
    <w:p>
      <w:pPr>
        <w:pStyle w:val="BodyText"/>
      </w:pPr>
      <w:r>
        <w:rPr>
          <w:bCs/>
          <w:b/>
        </w:rPr>
        <w:t xml:space="preserve">Digital Misinformation:</w:t>
      </w:r>
      <w:r>
        <w:t xml:space="preserve">The spread of misinformation via social media platforms poses a threat to democratic processes. Politicians must invest resources into digital literacy campaigns and transparent communication strategies to combat fake news, particularly around critical issues like immigration or climate policy in Australia.</w:t>
      </w:r>
    </w:p>
    <w:p>
      <w:pPr>
        <w:pStyle w:val="BodyText"/>
      </w:pPr>
      <w:r>
        <w:rPr>
          <w:bCs/>
          <w:b/>
        </w:rPr>
        <w:t xml:space="preserve">Ethical Governance:</w:t>
      </w:r>
      <w:r>
        <w:t xml:space="preserve">Maintaining integrity is paramount. Any scandal involving corruption or unethical behavior involving a Politician in Australia Sydney receives national attention. Strict adherence to ethical guidelines and transparency is non-negotiable for public trust.</w:t>
      </w:r>
    </w:p>
    <w:bookmarkEnd w:id="28"/>
    <w:bookmarkStart w:id="29" w:name="strategic-recommendations"/>
    <w:p>
      <w:pPr>
        <w:pStyle w:val="Heading2"/>
      </w:pPr>
      <w:r>
        <w:t xml:space="preserve">6. Strategic Recommendations</w:t>
      </w:r>
    </w:p>
    <w:p>
      <w:pPr>
        <w:numPr>
          <w:ilvl w:val="0"/>
          <w:numId w:val="1003"/>
        </w:numPr>
        <w:pStyle w:val="Compact"/>
      </w:pPr>
      <w:r>
        <w:rPr>
          <w:bCs/>
          <w:b/>
        </w:rPr>
        <w:t xml:space="preserve">Prioritize Data-Driven Policy:</w:t>
      </w:r>
      <w:r>
        <w:t xml:space="preserve">Comeback solutions for housing or transport issues should be based on robust data and evidence rather than ideological assumptions.</w:t>
      </w:r>
    </w:p>
    <w:p>
      <w:pPr>
        <w:numPr>
          <w:ilvl w:val="0"/>
          <w:numId w:val="1003"/>
        </w:numPr>
        <w:pStyle w:val="Compact"/>
      </w:pPr>
      <w:r>
        <w:rPr>
          <w:bCs/>
          <w:b/>
        </w:rPr>
        <w:t xml:space="preserve">Foster Cross-Party Collaboration:</w:t>
      </w:r>
      <w:r>
        <w:t xml:space="preserve">Urban challenges like infrastructure often require bipartisan support. Politicians should seek common ground to deliver tangible results for constituents in Australia Sydney.</w:t>
      </w:r>
    </w:p>
    <w:p>
      <w:pPr>
        <w:numPr>
          <w:ilvl w:val="0"/>
          <w:numId w:val="1003"/>
        </w:numPr>
        <w:pStyle w:val="Compact"/>
      </w:pPr>
      <w:r>
        <w:rPr>
          <w:bCs/>
          <w:b/>
        </w:rPr>
        <w:t xml:space="preserve">Leverage Technology:</w:t>
      </w:r>
      <w:r>
        <w:t xml:space="preserve">Utilize AI and big data analytics to understand demographic shifts and policy impacts in real-time.</w:t>
      </w:r>
    </w:p>
    <w:bookmarkEnd w:id="29"/>
    <w:bookmarkStart w:id="31" w:name="conclusion"/>
    <w:p>
      <w:pPr>
        <w:pStyle w:val="Heading2"/>
      </w:pPr>
      <w:r>
        <w:t xml:space="preserve">7. Conclusion</w:t>
      </w:r>
    </w:p>
    <w:p>
      <w:pPr>
        <w:pStyle w:val="FirstParagraph"/>
      </w:pPr>
      <w:r>
        <w:t xml:space="preserve">The case of political engagement in Australia Sydney highlights the multifaceted nature of modern governance. For a Politician, operating in this dynamic environment requires more than just political acumen; it demands empathy, strategic foresight, and an unwavering commitment to public service. The specific challenges faced by residents of Australia Sydney—from housing affordability to climate resilience—require innovative and collaborative solutions.</w:t>
      </w:r>
    </w:p>
    <w:p>
      <w:pPr>
        <w:pStyle w:val="BodyText"/>
      </w:pPr>
      <w:r>
        <w:t xml:space="preserve">As Australia continues to evolve as a global player, the role of its politicians in key urban centers like Sydney will become even more critical. By understanding the unique socio-political fabric of this region, Politicians can effectively advocate for sustainable growth, social equity, and community well-being. This Case Study underscores that success in Australian politics is not merely about winning elections but about delivering meaningful change for the people of Australia Sydney.</w:t>
      </w:r>
    </w:p>
    <w:bookmarkStart w:id="30" w:name="final-thought"/>
    <w:p>
      <w:pPr>
        <w:pStyle w:val="Heading3"/>
      </w:pPr>
      <w:r>
        <w:t xml:space="preserve">Final Thought</w:t>
      </w:r>
    </w:p>
    <w:p>
      <w:pPr>
        <w:pStyle w:val="FirstParagraph"/>
      </w:pPr>
      <w:r>
        <w:t xml:space="preserve">The future of political leadership in Australia Sydney rests on the ability to adapt to rapid urbanization and demographic shifts. Politicians who embrace transparency, inclusivity, and innovation will be best positioned to serve their constituents effectively.</w:t>
      </w:r>
    </w:p>
    <w:bookmarkEnd w:id="30"/>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Engagement in Australia Sydney</dc:title>
  <dc:creator/>
  <dc:language>en</dc:language>
  <cp:keywords/>
  <dcterms:created xsi:type="dcterms:W3CDTF">2026-07-30T06:32:18Z</dcterms:created>
  <dcterms:modified xsi:type="dcterms:W3CDTF">2026-07-30T06:32:18Z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