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Belgium</w:t>
      </w:r>
      <w:r>
        <w:t xml:space="preserve"> </w:t>
      </w:r>
      <w:r>
        <w:t xml:space="preserve">Brussels</w:t>
      </w:r>
    </w:p>
    <w:bookmarkStart w:id="29" w:name="X35faa71c7818c2f63ffa4b518a608484d55ea32"/>
    <w:p>
      <w:pPr>
        <w:pStyle w:val="Heading1"/>
      </w:pPr>
      <w:r>
        <w:t xml:space="preserve">The Architect of Consensus: A Case Study on the Modern Politician in Belgium Brussels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Political Dynamics and Governance</w:t>
      </w:r>
      <w:r>
        <w:br/>
      </w:r>
      <w:r>
        <w:rPr>
          <w:bCs/>
          <w:b/>
        </w:rPr>
        <w:t xml:space="preserve">Status:</w:t>
      </w:r>
      <w:r>
        <w:t xml:space="preserve"> </w:t>
      </w:r>
      <w:r>
        <w:t xml:space="preserve">Completed Analysis</w:t>
      </w:r>
    </w:p>
    <w:p>
      <w:pPr>
        <w:pStyle w:val="BodyText"/>
      </w:pPr>
      <w:r>
        <w:rPr>
          <w:iCs/>
          <w:i/>
        </w:rPr>
        <w:t xml:space="preserve">Note: This Case Study explores the unique complexities faced by a politician operating within the specific geopolitical and cultural context of Belgium Brussels.</w:t>
      </w:r>
    </w:p>
    <w:bookmarkStart w:id="20" w:name="executive-summary"/>
    <w:p>
      <w:pPr>
        <w:pStyle w:val="Heading2"/>
      </w:pPr>
      <w:r>
        <w:t xml:space="preserve">1. Executive Summary</w:t>
      </w:r>
    </w:p>
    <w:p>
      <w:pPr>
        <w:pStyle w:val="FirstParagraph"/>
      </w:pPr>
      <w:r>
        <w:t xml:space="preserve">The role of a politician in contemporary Europe is inherently complex, but no location exemplifies this complexity more than Belgium Brussels. As the de facto capital of the European Union and the bilingual heartland of a linguistically divided nation, Brussels presents a distinct paradox: it is simultaneously a global hub for diplomacy and a microcosm of deep-seated national fragmentation. This Case Study examines how a politician navigates this environment, balancing local communal identities with international expectations. The analysis focuses on the strategic necessities required to govern effectively in Belgium Brussels, highlighting the intersection of linguistic duality, coalition politics, and European integration.</w:t>
      </w:r>
    </w:p>
    <w:bookmarkEnd w:id="20"/>
    <w:bookmarkStart w:id="21" w:name="Xc41709b5b569619840bbe4bb3d5256e65c0246e"/>
    <w:p>
      <w:pPr>
        <w:pStyle w:val="Heading2"/>
      </w:pPr>
      <w:r>
        <w:t xml:space="preserve">2. Contextual Background: The Unique Nature of Belgium Brussels</w:t>
      </w:r>
    </w:p>
    <w:p>
      <w:pPr>
        <w:pStyle w:val="FirstParagraph"/>
      </w:pPr>
      <w:r>
        <w:t xml:space="preserve">To understand the challenges faced by a politician here, one must first grasp the unique nature of Belgium Brussels. Unlike most national capitals which serve as monolithic centers of power, Brussels operates under a dual jurisdictional framework. It is part of the Flemish Region yet is officially bilingual (French and Dutch), creating a legal and administrative labyrinth that demands high levels of linguistic agility from any political actor.</w:t>
      </w:r>
    </w:p>
    <w:p>
      <w:pPr>
        <w:pStyle w:val="BodyText"/>
      </w:pPr>
      <w:r>
        <w:t xml:space="preserve">Furthermore, Belgium Brussels hosts thousands of international institutions. A politician here does not just address local constituents; they operate under the scrutiny of EU commissioners, NATO generals, and global media. This dual identity forces the politician to act as both a local community leader and an international diplomat simultaneously. The stakes are high because policy decisions made in this city often ripple through European legislation, yet they must be justified by local voters who prioritize neighborhood issues such as housing availability and public transport efficiency.</w:t>
      </w:r>
    </w:p>
    <w:bookmarkEnd w:id="21"/>
    <w:bookmarkStart w:id="23" w:name="Xb219bdf1b90dd9c4bec236e1999549b46e25ffb"/>
    <w:p>
      <w:pPr>
        <w:pStyle w:val="Heading2"/>
      </w:pPr>
      <w:r>
        <w:t xml:space="preserve">3. Profile of the Subject: The Coalition Builder</w:t>
      </w:r>
    </w:p>
    <w:p>
      <w:pPr>
        <w:pStyle w:val="FirstParagraph"/>
      </w:pPr>
      <w:r>
        <w:t xml:space="preserve">In our Case Study, we examine the profile of a mid-career politician representing a major party in the Brussels-Capital Region. This individual is tasked with bridging the gap between Francophone and Flemish communities, as well as managing relations with federal authorities. The primary objective of this politician is not merely to win elections, but to maintain stability in a system that historically struggles with forming governments.</w:t>
      </w:r>
    </w:p>
    <w:bookmarkStart w:id="22" w:name="key-challenges-identified"/>
    <w:p>
      <w:pPr>
        <w:pStyle w:val="Heading3"/>
      </w:pPr>
      <w:r>
        <w:t xml:space="preserve">Key Challenges Identified:</w:t>
      </w:r>
    </w:p>
    <w:p>
      <w:pPr>
        <w:numPr>
          <w:ilvl w:val="0"/>
          <w:numId w:val="1001"/>
        </w:numPr>
        <w:pStyle w:val="Compact"/>
      </w:pPr>
      <w:r>
        <w:rPr>
          <w:bCs/>
          <w:b/>
        </w:rPr>
        <w:t xml:space="preserve">Linguistic Polarization:</w:t>
      </w:r>
      <w:r>
        <w:t xml:space="preserve"> </w:t>
      </w:r>
      <w:r>
        <w:t xml:space="preserve">Navigating the sensitivities between French and Dutch speakers without alienating either base.</w:t>
      </w:r>
    </w:p>
    <w:p>
      <w:pPr>
        <w:numPr>
          <w:ilvl w:val="0"/>
          <w:numId w:val="1001"/>
        </w:numPr>
        <w:pStyle w:val="Compact"/>
      </w:pPr>
      <w:r>
        <w:t xml:space="preserve">Social Inequality: Addressing the stark economic disparities between wealthy municipalities (such as Woluwe-Saint-Pierre) and underprivileged areas (such as Molenbeek).</w:t>
      </w:r>
    </w:p>
    <w:p>
      <w:pPr>
        <w:numPr>
          <w:ilvl w:val="0"/>
          <w:numId w:val="1001"/>
        </w:numPr>
        <w:pStyle w:val="Compact"/>
      </w:pPr>
      <w:r>
        <w:rPr>
          <w:bCs/>
          <w:b/>
        </w:rPr>
        <w:t xml:space="preserve">Bureaucratic Complexity:</w:t>
      </w:r>
      <w:r>
        <w:t xml:space="preserve"> Managing a multi-layered government structure that includes local municipal councils, the Brussels regional government, the federal state, and European institutions.</w:t>
      </w:r>
    </w:p>
    <w:bookmarkEnd w:id="22"/>
    <w:bookmarkEnd w:id="23"/>
    <w:bookmarkStart w:id="24" w:name="X18046c4ac2f84ff0730559319f816f56b72ea50"/>
    <w:p>
      <w:pPr>
        <w:pStyle w:val="Heading2"/>
      </w:pPr>
      <w:r>
        <w:t xml:space="preserve">4. Strategic Approach: The Art of Negotiation</w:t>
      </w:r>
    </w:p>
    <w:p>
      <w:pPr>
        <w:pStyle w:val="FirstParagraph"/>
      </w:pPr>
      <w:r>
        <w:t xml:space="preserve">The core competency of a politician in Belgium Brussels is negotiation. Because Belgium operates on a proportional representation system with strong consociational democratic traditions, single-party majorities are rare or non-existent in critical decision-making bodies. Therefore, the politician must adopt a strategy centered on consensus-building.</w:t>
      </w:r>
    </w:p>
    <w:p>
      <w:pPr>
        <w:pStyle w:val="BodyText"/>
      </w:pPr>
      <w:r>
        <w:rPr>
          <w:bCs/>
          <w:b/>
        </w:rPr>
        <w:t xml:space="preserve">Case Insight:</w:t>
      </w:r>
      <w:r>
        <w:t xml:space="preserve"> </w:t>
      </w:r>
      <w:r>
        <w:t xml:space="preserve">In Belgium Brussels, a policy cannot succeed if it is perceived as favoring one linguistic community over another. The successful politician must frame proposals in ways that highlight shared values—such as economic resilience and social cohesion—rather than ideological purity.</w:t>
      </w:r>
    </w:p>
    <w:p>
      <w:pPr>
        <w:pStyle w:val="BodyText"/>
      </w:pPr>
      <w:r>
        <w:t xml:space="preserve">The case study highlights specific instances where the politician utilized "cross-community dialogue" forums to de-escalate tensions regarding urban development projects. For example, when planning a new high-speed rail link, the politician ensured that benefits were visibly distributed across different linguistic zones, thereby neutralizing opposition from both sides. This approach requires a delicate touch; it demands that the politician listen more than they speak and prioritize long-term stability over short-term political victories.</w:t>
      </w:r>
    </w:p>
    <w:bookmarkEnd w:id="24"/>
    <w:bookmarkStart w:id="25" w:name="implementation-from-theory-to-practice"/>
    <w:p>
      <w:pPr>
        <w:pStyle w:val="Heading2"/>
      </w:pPr>
      <w:r>
        <w:t xml:space="preserve">5. Implementation: From Theory to Practice</w:t>
      </w:r>
    </w:p>
    <w:p>
      <w:pPr>
        <w:pStyle w:val="FirstParagraph"/>
      </w:pPr>
      <w:r>
        <w:t xml:space="preserve">The implementation phase in Belgium Brussels is characterized by rigorous oversight and public scrutiny. The politician must translate broad coalition agreements into actionable municipal policies. This involves coordinating with various ministers who may belong to different political parties, requiring constant diplomatic maneuvering.</w:t>
      </w:r>
    </w:p>
    <w:p>
      <w:pPr>
        <w:pStyle w:val="BodyText"/>
      </w:pPr>
      <w:r>
        <w:t xml:space="preserve">A significant aspect of this Case Study is the management of digital communication. In the modern era, a politician in Belgium Brussels must maintain an active presence on social media platforms to reach a diverse electorate. This includes communicating in both French and Dutch simultaneously, ensuring that messaging is culturally nuanced and not merely translated literally. The case study reveals that failure to adapt tone for different linguistic groups can lead to rapid reputational damage, as the polarized nature of local politics means misinformation spreads quickly.</w:t>
      </w:r>
    </w:p>
    <w:bookmarkEnd w:id="25"/>
    <w:bookmarkStart w:id="26" w:name="outcomes-and-impact"/>
    <w:p>
      <w:pPr>
        <w:pStyle w:val="Heading2"/>
      </w:pPr>
      <w:r>
        <w:t xml:space="preserve">6. Outcomes and Impact</w:t>
      </w:r>
    </w:p>
    <w:p>
      <w:pPr>
        <w:pStyle w:val="FirstParagraph"/>
      </w:pPr>
      <w:r>
        <w:t xml:space="preserve">The results of this strategic approach have been measurable. By prioritizing inclusive governance, the politician has seen increased approval ratings in swing districts where linguistic tension is highest. Furthermore, the successful passage of the "Green Mobility Plan" demonstrates how cross-community cooperation can lead to tangible environmental benefits.</w:t>
      </w:r>
    </w:p>
    <w:p>
      <w:pPr>
        <w:pStyle w:val="BodyText"/>
      </w:pPr>
      <w:r>
        <w:t xml:space="preserve">However, challenges remain. The influx of international staff into Belgium Brussels has driven up housing costs, creating social friction that remains difficult for any politician to resolve solely through local policy. The Case Study suggests that while the politician has mastered the art of internal coalition management, broader federal cooperation is still needed to address these macro-economic issues.</w:t>
      </w:r>
    </w:p>
    <w:bookmarkEnd w:id="26"/>
    <w:bookmarkStart w:id="27" w:name="Xa6b90e2eefeee284c909866060bc78a4f1cc51d"/>
    <w:p>
      <w:pPr>
        <w:pStyle w:val="Heading2"/>
      </w:pPr>
      <w:r>
        <w:t xml:space="preserve">7. Lessons Learned and Future Recommendations</w:t>
      </w:r>
    </w:p>
    <w:p>
      <w:pPr>
        <w:pStyle w:val="FirstParagraph"/>
      </w:pPr>
      <w:r>
        <w:t xml:space="preserve">This Case Study offers several critical lessons for politicians operating in complex, multinational environments like Belgium Brussels:</w:t>
      </w:r>
    </w:p>
    <w:p>
      <w:pPr>
        <w:numPr>
          <w:ilvl w:val="0"/>
          <w:numId w:val="1002"/>
        </w:numPr>
        <w:pStyle w:val="Compact"/>
      </w:pPr>
      <w:r>
        <w:rPr>
          <w:bCs/>
          <w:b/>
        </w:rPr>
        <w:t xml:space="preserve">Linguistic Competence is Non-Negotiable:</w:t>
      </w:r>
      <w:r>
        <w:t xml:space="preserve"> Even with professional translators, a politician must demonstrate respect for both languages to build trust.</w:t>
      </w:r>
    </w:p>
    <w:p>
      <w:pPr>
        <w:numPr>
          <w:ilvl w:val="0"/>
          <w:numId w:val="1002"/>
        </w:numPr>
        <w:pStyle w:val="Compact"/>
      </w:pPr>
      <w:r>
        <w:rPr>
          <w:bCs/>
          <w:b/>
        </w:rPr>
        <w:t xml:space="preserve">Consensus Over Confrontation:</w:t>
      </w:r>
      <w:r>
        <w:t xml:space="preserve"> In fragmented societies, the goal should be agreement rather than domination.</w:t>
      </w:r>
    </w:p>
    <w:p>
      <w:pPr>
        <w:numPr>
          <w:ilvl w:val="0"/>
          <w:numId w:val="1002"/>
        </w:numPr>
        <w:pStyle w:val="Compact"/>
      </w:pPr>
      <w:r>
        <w:rPr>
          <w:bCs/>
          <w:b/>
        </w:rPr>
        <w:t xml:space="preserve">Dual Identity Management:</w:t>
      </w:r>
      <w:r>
        <w:t xml:space="preserve"> Politicians must effectively toggle between their role as local representatives and international stakeholders.</w:t>
      </w:r>
    </w:p>
    <w:p>
      <w:pPr>
        <w:pStyle w:val="FirstParagraph"/>
      </w:pPr>
      <w:r>
        <w:t xml:space="preserve">Future recommendations suggest that politicians in Belgium Brussels invest more heavily in data-driven policy making to depoliticize certain decisions. By relying on empirical evidence, they can reduce the emotional volatility that often accompanies linguistic debates. Additionally, fostering stronger ties with European institutions could provide additional resources for local projects, further enhancing the politician's ability to deliver results for their constituents.</w:t>
      </w:r>
    </w:p>
    <w:bookmarkEnd w:id="27"/>
    <w:bookmarkStart w:id="28" w:name="conclusion"/>
    <w:p>
      <w:pPr>
        <w:pStyle w:val="Heading2"/>
      </w:pPr>
      <w:r>
        <w:t xml:space="preserve">8. Conclusion</w:t>
      </w:r>
    </w:p>
    <w:p>
      <w:pPr>
        <w:pStyle w:val="FirstParagraph"/>
      </w:pPr>
      <w:r>
        <w:t xml:space="preserve">The life of a politician in Belgium Brussels is a testament to the complexities of modern governance. It is a role that requires not just political acumen, but also profound cultural sensitivity, diplomatic skill, and resilience. As this Case Study has shown, success in this environment is not defined by sweeping ideological reforms alone, but by the ability to weave together diverse threads into a stable tapestry of consensus. For those willing to navigate the intricate landscape of Belgium Brussels, the impact can be profound—shaping not only local communities but influencing the broader trajectory of European integration. The politician here is not just a lawmaker; they are a bridge-builder in one of the world's most interconnected yet divided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Politician in Belgium Brussels</dc:title>
  <dc:creator/>
  <dc:language>en</dc:language>
  <cp:keywords/>
  <dcterms:created xsi:type="dcterms:W3CDTF">2026-07-29T15:25:46Z</dcterms:created>
  <dcterms:modified xsi:type="dcterms:W3CDTF">2026-07-29T15:25:46Z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