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Political</w:t>
      </w:r>
      <w:r>
        <w:t xml:space="preserve"> </w:t>
      </w:r>
      <w:r>
        <w:t xml:space="preserve">Leadership</w:t>
      </w:r>
      <w:r>
        <w:t xml:space="preserve"> </w:t>
      </w:r>
      <w:r>
        <w:t xml:space="preserve">in</w:t>
      </w:r>
      <w:r>
        <w:t xml:space="preserve"> </w:t>
      </w:r>
      <w:r>
        <w:t xml:space="preserve">Chile</w:t>
      </w:r>
      <w:r>
        <w:t xml:space="preserve"> </w:t>
      </w:r>
      <w:r>
        <w:t xml:space="preserve">Santiago</w:t>
      </w:r>
    </w:p>
    <w:bookmarkStart w:id="28" w:name="Xe113f4e505a5dfa800a23b3d4c1a3f7409cf093"/>
    <w:p>
      <w:pPr>
        <w:pStyle w:val="Heading1"/>
      </w:pPr>
      <w:r>
        <w:t xml:space="preserve">Case Study: The Modernization of Political Engagement in Chile Santiago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Analysis for Internal Strategy Review</w:t>
      </w:r>
      <w:r>
        <w:br/>
      </w:r>
      <w:r>
        <w:rPr>
          <w:bCs/>
          <w:b/>
        </w:rPr>
        <w:t xml:space="preserve">Subject:</w:t>
      </w:r>
      <w:r>
        <w:t xml:space="preserve"> </w:t>
      </w:r>
      <w:r>
        <w:t xml:space="preserve">Navigating Complexity in the Capital’s Political Landscape</w:t>
      </w:r>
    </w:p>
    <w:bookmarkStart w:id="20" w:name="executive-summary"/>
    <w:p>
      <w:pPr>
        <w:pStyle w:val="Heading2"/>
      </w:pPr>
      <w:r>
        <w:t xml:space="preserve">1. Executive Summary</w:t>
      </w:r>
    </w:p>
    <w:p>
      <w:pPr>
        <w:pStyle w:val="FirstParagraph"/>
      </w:pPr>
      <w:r>
        <w:t xml:space="preserve">The contemporary political arena in Chile Santiago presents a unique confluence of historical inertia, digital disruption, and profound social demand for institutional reform. This Case Study examines the evolving role of the Politician within this specific geographic and socio-political context. As Chile Santiago serves as the nation’s administrative heart, it is where national policy meets grassroots reality. The document analyzes how modern political figures must adapt their strategies to address hyper-local issues while maintaining a coherent national vision.</w:t>
      </w:r>
    </w:p>
    <w:p>
      <w:pPr>
        <w:pStyle w:val="BodyText"/>
      </w:pPr>
      <w:r>
        <w:t xml:space="preserve">The core thesis of this study is that success in Chile Santiago no longer relies solely on traditional party machinery or ideological rigidity. Instead, it requires a hybrid approach that combines data-driven governance with empathetic community engagement. For any Politician aiming to succeed in this region, understanding the nuanced stratification of Santiago’s districts—from the affluent east to the historically marginalized south and northwest—is not merely an advantage; it is a prerequisite for legitimacy.</w:t>
      </w:r>
    </w:p>
    <w:bookmarkEnd w:id="20"/>
    <w:bookmarkStart w:id="21" w:name="X8d9c4dead26dec77c35d27e805071d5e1127224"/>
    <w:p>
      <w:pPr>
        <w:pStyle w:val="Heading2"/>
      </w:pPr>
      <w:r>
        <w:t xml:space="preserve">2. Historical Context and The Evolution of Power in Chile</w:t>
      </w:r>
    </w:p>
    <w:p>
      <w:pPr>
        <w:pStyle w:val="FirstParagraph"/>
      </w:pPr>
      <w:r>
        <w:t xml:space="preserve">To understand the current challenges facing a Politician, one must first contextualize the trajectory of Chile Santiago. For decades, political power in Chile was centralized in Santiago, often creating a disconnect between decision-makers and peripheral communities. This centralization fueled significant social unrest in recent years, particularly following the mass protests of 2019.</w:t>
      </w:r>
    </w:p>
    <w:p>
      <w:pPr>
        <w:pStyle w:val="BodyText"/>
      </w:pPr>
      <w:r>
        <w:t xml:space="preserve">These events marked a turning point for the concept of leadership. The old model of top-down governance was rejected by a citizenry that felt unheard. Consequently, the role of the Politician has shifted from being an authoritative figure to becoming a facilitator and listener. In Chile Santiago, this shift is palpable in every municipal council meeting and parliamentary hearing. The electorate now demands transparency, accessibility, and tangible results regarding public services such as transportation (Transantiago), waste management, and public security.</w:t>
      </w:r>
    </w:p>
    <w:bookmarkEnd w:id="21"/>
    <w:bookmarkStart w:id="24" w:name="Xc3afab1e10e5b0af7890a39d5114a11dfdc9a50"/>
    <w:p>
      <w:pPr>
        <w:pStyle w:val="Heading2"/>
      </w:pPr>
      <w:r>
        <w:t xml:space="preserve">3. The Socio-Political Landscape of Chile Santiago</w:t>
      </w:r>
    </w:p>
    <w:p>
      <w:pPr>
        <w:pStyle w:val="FirstParagraph"/>
      </w:pPr>
      <w:r>
        <w:t xml:space="preserve">Santiago is not a monolith; it is a fragmented mosaic of socioeconomic realities. A Politician operating in this environment must navigate deep inequalities. The city’s geography dictates political capital. For instance, the challenges faced in Las Condes are vastly different from those in La Pintana or San Miguel.</w:t>
      </w:r>
    </w:p>
    <w:bookmarkStart w:id="22" w:name="infrastructure-and-mobility"/>
    <w:p>
      <w:pPr>
        <w:pStyle w:val="Heading3"/>
      </w:pPr>
      <w:r>
        <w:t xml:space="preserve">3.1 Infrastructure and Mobility</w:t>
      </w:r>
    </w:p>
    <w:p>
      <w:pPr>
        <w:pStyle w:val="FirstParagraph"/>
      </w:pPr>
      <w:r>
        <w:t xml:space="preserve">Mobility remains the most critical issue for voters in Chile Santiago. The expansion of Metro lines and the integration of bus rapid transit (BRT) systems are high-priority topics. A successful Politician must champion infrastructure projects that reduce commute times and improve safety, recognizing that these daily struggles significantly impact voter sentiment.</w:t>
      </w:r>
    </w:p>
    <w:bookmarkEnd w:id="22"/>
    <w:bookmarkStart w:id="23" w:name="social-inclusion-and-housing"/>
    <w:p>
      <w:pPr>
        <w:pStyle w:val="Heading3"/>
      </w:pPr>
      <w:r>
        <w:t xml:space="preserve">3.2 Social Inclusion and Housing</w:t>
      </w:r>
    </w:p>
    <w:p>
      <w:pPr>
        <w:pStyle w:val="FirstParagraph"/>
      </w:pPr>
      <w:r>
        <w:t xml:space="preserve">Housing density in certain communes has led to overcrowding and a lack of communal spaces. The Politician must advocate for urban planning that prioritizes human dignity, ensuring access to parks, libraries, and healthcare facilities. The demand for social equity is strongest here, requiring political strategies that go beyond rhetoric to include concrete budget allocations.</w:t>
      </w:r>
    </w:p>
    <w:bookmarkEnd w:id="23"/>
    <w:bookmarkEnd w:id="24"/>
    <w:bookmarkStart w:id="25" w:name="challenges-facing-the-modern-politician"/>
    <w:p>
      <w:pPr>
        <w:pStyle w:val="Heading2"/>
      </w:pPr>
      <w:r>
        <w:t xml:space="preserve">4. Challenges Facing the Modern Politician</w:t>
      </w:r>
    </w:p>
    <w:p>
      <w:pPr>
        <w:pStyle w:val="FirstParagraph"/>
      </w:pPr>
      <w:r>
        <w:t xml:space="preserve">"The greatest challenge for a Politician today in Chile Santiago is bridging the trust deficit between institutions and citizens."</w:t>
      </w:r>
    </w:p>
    <w:p>
      <w:pPr>
        <w:pStyle w:val="BodyText"/>
      </w:pPr>
      <w:r>
        <w:rPr>
          <w:bCs/>
          <w:b/>
        </w:rPr>
        <w:t xml:space="preserve">Digital Polarization:</w:t>
      </w:r>
    </w:p>
    <w:p>
      <w:pPr>
        <w:pStyle w:val="BodyText"/>
      </w:pPr>
      <w:r>
        <w:t xml:space="preserve">The rise of social media has accelerated political polarization. A Politician must be adept at digital communication, yet resistant to the echo chambers that fragment public discourse. Misinformation spreads rapidly in Chile Santiago’s online communities, requiring proactive fact-checking and transparent engagement strategies.</w:t>
      </w:r>
    </w:p>
    <w:p>
      <w:pPr>
        <w:pStyle w:val="BodyText"/>
      </w:pPr>
      <w:r>
        <w:rPr>
          <w:bCs/>
          <w:b/>
        </w:rPr>
        <w:t xml:space="preserve">Institutional Fragmentation:</w:t>
      </w:r>
    </w:p>
    <w:p>
      <w:pPr>
        <w:pStyle w:val="BodyText"/>
      </w:pPr>
      <w:r>
        <w:t xml:space="preserve">The recent constitutional processes have highlighted a fragmented political landscape. Traditional parties have lost ground to new independent movements. A Politician must be flexible enough to collaborate across ideological lines while maintaining core principles. This necessitates building broad coalitions and fostering dialogue rather than confrontation.</w:t>
      </w:r>
    </w:p>
    <w:bookmarkEnd w:id="25"/>
    <w:bookmarkStart w:id="26" w:name="X3efe1659430341b2271a28aaef50d3e76ca035d"/>
    <w:p>
      <w:pPr>
        <w:pStyle w:val="Heading2"/>
      </w:pPr>
      <w:r>
        <w:t xml:space="preserve">5. Strategic Recommendations for Political Success</w:t>
      </w:r>
    </w:p>
    <w:p>
      <w:pPr>
        <w:pStyle w:val="FirstParagraph"/>
      </w:pPr>
      <w:r>
        <w:t xml:space="preserve">To thrive in the complex environment of Chile Santiago, a Politician should adopt the following strategic pillars:</w:t>
      </w:r>
    </w:p>
    <w:p>
      <w:pPr>
        <w:numPr>
          <w:ilvl w:val="0"/>
          <w:numId w:val="1001"/>
        </w:numPr>
        <w:pStyle w:val="Compact"/>
      </w:pPr>
      <w:r>
        <w:rPr>
          <w:bCs/>
          <w:b/>
        </w:rPr>
        <w:t xml:space="preserve">Data-Driven Governance:</w:t>
      </w:r>
      <w:r>
        <w:t xml:space="preserve"> </w:t>
      </w:r>
      <w:r>
        <w:t xml:space="preserve">Utilize analytics to understand neighborhood-specific needs. Instead of blanket policies, implement targeted interventions based on real-time data regarding crime rates, service requests, and public opinion.</w:t>
      </w:r>
    </w:p>
    <w:p>
      <w:pPr>
        <w:numPr>
          <w:ilvl w:val="0"/>
          <w:numId w:val="1001"/>
        </w:numPr>
        <w:pStyle w:val="Compact"/>
      </w:pPr>
      <w:r>
        <w:rPr>
          <w:bCs/>
          <w:b/>
        </w:rPr>
        <w:t xml:space="preserve">Glocalization of Policy:</w:t>
      </w:r>
      <w:r>
        <w:t xml:space="preserve"> </w:t>
      </w:r>
      <w:r>
        <w:t xml:space="preserve">While maintaining a national perspective, tailor messages to local contexts. A campaign or policy pitch in Providencia must resonate differently than one in Puente Alto. Authenticity is key; residents can detect when messaging is generic rather than grounded in their reality.</w:t>
      </w:r>
    </w:p>
    <w:p>
      <w:pPr>
        <w:numPr>
          <w:ilvl w:val="0"/>
          <w:numId w:val="1001"/>
        </w:numPr>
        <w:pStyle w:val="Compact"/>
      </w:pPr>
      <w:r>
        <w:rPr>
          <w:bCs/>
          <w:b/>
        </w:rPr>
        <w:t xml:space="preserve">Youth Engagement:</w:t>
      </w:r>
      <w:r>
        <w:t xml:space="preserve"> </w:t>
      </w:r>
      <w:r>
        <w:t xml:space="preserve">Given the demographic weight of young voters, a Politician must prioritize education and employment initiatives. Digital platforms should be used not just for campaigning, but for ongoing dialogue with youth associations and student groups.</w:t>
      </w:r>
    </w:p>
    <w:p>
      <w:pPr>
        <w:numPr>
          <w:ilvl w:val="0"/>
          <w:numId w:val="1001"/>
        </w:numPr>
        <w:pStyle w:val="Compact"/>
      </w:pPr>
      <w:r>
        <w:rPr>
          <w:bCs/>
          <w:b/>
        </w:rPr>
        <w:t xml:space="preserve">Transparency as Currency:</w:t>
      </w:r>
      <w:r>
        <w:t xml:space="preserve"> </w:t>
      </w:r>
      <w:r>
        <w:t xml:space="preserve">In an era of skepticism, transparency builds trust. Regularly publishing budget executions and decision-making processes can help rebuild faith in democratic institutions among the people of Chile Santiago.</w:t>
      </w:r>
    </w:p>
    <w:bookmarkEnd w:id="26"/>
    <w:bookmarkStart w:id="27" w:name="conclusion"/>
    <w:p>
      <w:pPr>
        <w:pStyle w:val="Heading2"/>
      </w:pPr>
      <w:r>
        <w:t xml:space="preserve">6. Conclusion</w:t>
      </w:r>
    </w:p>
    <w:p>
      <w:pPr>
        <w:pStyle w:val="FirstParagraph"/>
      </w:pPr>
      <w:r>
        <w:t xml:space="preserve">The case for effective political leadership in Chile Santiago is clear: it requires adaptability, empathy, and strategic precision. The traditional playbook is obsolete. Today’s Politician must be a hybrid professional—part technocrat, part community organizer, and part digital communicator.</w:t>
      </w:r>
    </w:p>
    <w:p>
      <w:pPr>
        <w:pStyle w:val="BodyText"/>
      </w:pPr>
      <w:r>
        <w:t xml:space="preserve">As Chile continues its democratic consolidation efforts, the capital city remains the testing ground for these new leadership models. Those who fail to recognize the distinct character of Santiago’s diverse communes will find themselves disconnected from the electorate. Conversely, those who embrace this complexity and work tirelessly to address local grievances within a broader national framework will pave the way for sustainable political change.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Political Leadership in Chile Santiago</dc:title>
  <dc:creator/>
  <dc:language>en</dc:language>
  <cp:keywords/>
  <dcterms:created xsi:type="dcterms:W3CDTF">2026-07-29T11:01:26Z</dcterms:created>
  <dcterms:modified xsi:type="dcterms:W3CDTF">2026-07-29T11:01:26Z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