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Landscapes</w:t>
      </w:r>
      <w:r>
        <w:t xml:space="preserve"> </w:t>
      </w:r>
      <w:r>
        <w:t xml:space="preserve">in</w:t>
      </w:r>
      <w:r>
        <w:t xml:space="preserve"> </w:t>
      </w:r>
      <w:r>
        <w:t xml:space="preserve">France</w:t>
      </w:r>
      <w:r>
        <w:t xml:space="preserve"> </w:t>
      </w:r>
      <w:r>
        <w:t xml:space="preserve">Marseille</w:t>
      </w:r>
    </w:p>
    <w:bookmarkStart w:id="28" w:name="Xfa3134b18bd796c1dced53609eaf7be8ad84b37"/>
    <w:p>
      <w:pPr>
        <w:pStyle w:val="Heading1"/>
      </w:pPr>
      <w:r>
        <w:t xml:space="preserve">The Complex Dynamics of Local Governance in France Marseille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Marseille, Provence-Alpes-Côte d'Azur Region, France</w:t>
      </w:r>
    </w:p>
    <w:p>
      <w:pPr>
        <w:pStyle w:val="BodyText"/>
      </w:pPr>
      <w:r>
        <w:t xml:space="preserve">Caption</w:t>
      </w:r>
    </w:p>
    <w:p>
      <w:pPr>
        <w:pStyle w:val="BodyText"/>
      </w:pPr>
      <w:r>
        <w:t xml:space="preserve">The following</w:t>
      </w:r>
      <w:r>
        <w:t xml:space="preserve"> </w:t>
      </w:r>
      <w:r>
        <w:rPr>
          <w:bCs/>
          <w:b/>
          <w:iCs/>
          <w:i/>
        </w:rPr>
        <w:t xml:space="preserve">Case Study</w:t>
      </w:r>
      <w:r>
        <w:t xml:space="preserve">, focusing on the role of a</w:t>
      </w:r>
      <w:r>
        <w:t xml:space="preserve"> </w:t>
      </w:r>
      <w:r>
        <w:rPr>
          <w:bCs/>
          <w:b/>
          <w:iCs/>
          <w:i/>
        </w:rPr>
        <w:t xml:space="preserve">Politician</w:t>
      </w:r>
      <w:r>
        <w:t xml:space="preserve">, provides a comprehensive examination of urban governance, social cohesion, and economic development within one of Europe’s most dynamic port cities. This analysis explores how strategic leadership in</w:t>
      </w:r>
      <w:r>
        <w:t xml:space="preserve"> </w:t>
      </w:r>
      <w:r>
        <w:rPr>
          <w:bCs/>
          <w:b/>
          <w:iCs/>
          <w:i/>
        </w:rPr>
        <w:t xml:space="preserve">France Marseille</w:t>
      </w:r>
      <w:r>
        <w:t xml:space="preserve"> </w:t>
      </w:r>
      <w:r>
        <w:t xml:space="preserve">addresses the unique challenges inherent to Mediterranean metropolitan areas, offering valuable insights for regional policymakers and international observers alike.</w:t>
      </w:r>
    </w:p>
    <w:bookmarkStart w:id="20" w:name="X8bd69d0c39ebd85f7c0932e2ca087e386b16d6b"/>
    <w:p>
      <w:pPr>
        <w:pStyle w:val="Heading2"/>
      </w:pPr>
      <w:r>
        <w:t xml:space="preserve">1. Introduction: The Unique Context of France Marseille</w:t>
      </w:r>
    </w:p>
    <w:p>
      <w:pPr>
        <w:pStyle w:val="FirstParagraph"/>
      </w:pPr>
      <w:r>
        <w:t xml:space="preserve">Marseille, the oldest city in</w:t>
      </w:r>
      <w:r>
        <w:t xml:space="preserve"> </w:t>
      </w:r>
      <w:r>
        <w:rPr>
          <w:bCs/>
          <w:b/>
          <w:iCs/>
          <w:i/>
        </w:rPr>
        <w:t xml:space="preserve">France Marseille</w:t>
      </w:r>
      <w:r>
        <w:t xml:space="preserve">, stands as a critical juncture between Europe and North Africa. With a population exceeding 850,000 inhabitants and a metropolitan area that rivals Paris in certain economic metrics, it represents one of the most diverse urban environments in Western Europe. The city is not merely an economic hub for trade and logistics but also a cultural melting pot where historical heritage meets modern multicultural dynamics. Understanding the political landscape here requires an acknowledgment of its complex social fabric, characterized by significant demographic shifts, ongoing gentrification processes, and deep-rooted community tensions that require delicate diplomatic handling.</w:t>
      </w:r>
      <w:r>
        <w:t xml:space="preserve"> </w:t>
      </w:r>
      <w:r>
        <w:t xml:space="preserve">In this</w:t>
      </w:r>
      <w:r>
        <w:t xml:space="preserve"> </w:t>
      </w:r>
      <w:r>
        <w:rPr>
          <w:bCs/>
          <w:b/>
          <w:iCs/>
          <w:i/>
        </w:rPr>
        <w:t xml:space="preserve">Case Study</w:t>
      </w:r>
      <w:r>
        <w:t xml:space="preserve">, we examine the trajectory of a prominent</w:t>
      </w:r>
      <w:r>
        <w:t xml:space="preserve"> </w:t>
      </w:r>
      <w:r>
        <w:rPr>
          <w:bCs/>
          <w:b/>
          <w:iCs/>
          <w:i/>
        </w:rPr>
        <w:t xml:space="preserve">Politician</w:t>
      </w:r>
      <w:r>
        <w:t xml:space="preserve"> </w:t>
      </w:r>
      <w:r>
        <w:t xml:space="preserve">who has navigated these turbulent waters over the past decade. Their tenure serves as a lens through which we can view broader trends in French local governance, particularly regarding immigration integration, urban renewal, and fiscal responsibility.</w:t>
      </w:r>
    </w:p>
    <w:bookmarkEnd w:id="20"/>
    <w:bookmarkStart w:id="21" w:name="profile-of-the-political-leader"/>
    <w:p>
      <w:pPr>
        <w:pStyle w:val="Heading2"/>
      </w:pPr>
      <w:r>
        <w:t xml:space="preserve">2. Profile of the Political Leader</w:t>
      </w:r>
    </w:p>
    <w:p>
      <w:pPr>
        <w:pStyle w:val="FirstParagraph"/>
      </w:pPr>
      <w:r>
        <w:t xml:space="preserve">The subject of this</w:t>
      </w:r>
      <w:r>
        <w:t xml:space="preserve"> </w:t>
      </w:r>
      <w:r>
        <w:rPr>
          <w:bCs/>
          <w:b/>
          <w:iCs/>
          <w:i/>
        </w:rPr>
        <w:t xml:space="preserve">Case Study</w:t>
      </w:r>
      <w:r>
        <w:t xml:space="preserve">, referred to hereafter as Candidate A for the sake of analytical neutrality, assumed office amidst a backdrop of skepticism towards traditional political institutions across</w:t>
      </w:r>
      <w:r>
        <w:t xml:space="preserve"> </w:t>
      </w:r>
      <w:r>
        <w:rPr>
          <w:bCs/>
          <w:b/>
          <w:iCs/>
          <w:i/>
        </w:rPr>
        <w:t xml:space="preserve">France Marseille</w:t>
      </w:r>
      <w:r>
        <w:t xml:space="preserve">. Known for their pragmatic approach and strong communication skills, Candidate A positioned themselves not just as an administrator but as a bridge-builder between disparate community groups. Unlike many predecessors who focused heavily on ceremonial duties, this</w:t>
      </w:r>
      <w:r>
        <w:t xml:space="preserve"> </w:t>
      </w:r>
      <w:r>
        <w:rPr>
          <w:bCs/>
          <w:b/>
          <w:iCs/>
          <w:i/>
        </w:rPr>
        <w:t xml:space="preserve">Politician</w:t>
      </w:r>
      <w:r>
        <w:t xml:space="preserve"> </w:t>
      </w:r>
      <w:r>
        <w:t xml:space="preserve">adopted a hands-on strategy, frequently engaging with neighborhood councils in districts such as Les Aubes and La Belle de Mai.</w:t>
      </w:r>
      <w:r>
        <w:t xml:space="preserve"> </w:t>
      </w:r>
      <w:r>
        <w:t xml:space="preserve">Their political platform was built on three pillars: transparency in public spending, inclusive urban planning that respects local heritage while fostering innovation, and robust support for small businesses threatened by global economic fluctuations. This strategic alignment resonated deeply with the electorate in</w:t>
      </w:r>
      <w:r>
        <w:t xml:space="preserve"> </w:t>
      </w:r>
      <w:r>
        <w:rPr>
          <w:bCs/>
          <w:b/>
          <w:iCs/>
          <w:i/>
        </w:rPr>
        <w:t xml:space="preserve">France Marseille</w:t>
      </w:r>
      <w:r>
        <w:t xml:space="preserve">, who had grown weary of disconnected central government mandates that often failed to address the specific needs of the port city.</w:t>
      </w:r>
    </w:p>
    <w:bookmarkEnd w:id="21"/>
    <w:bookmarkStart w:id="25" w:name="key-challenges-and-strategic-responses"/>
    <w:p>
      <w:pPr>
        <w:pStyle w:val="Heading2"/>
      </w:pPr>
      <w:r>
        <w:t xml:space="preserve">3. Key Challenges and Strategic Responses</w:t>
      </w:r>
    </w:p>
    <w:bookmarkStart w:id="22" w:name="Xe1d4046f47ad46bc519b53cac854200ca958118"/>
    <w:p>
      <w:pPr>
        <w:pStyle w:val="Heading3"/>
      </w:pPr>
      <w:r>
        <w:t xml:space="preserve">A. Social Integration and Community Cohesion</w:t>
      </w:r>
    </w:p>
    <w:p>
      <w:pPr>
        <w:pStyle w:val="FirstParagraph"/>
      </w:pPr>
      <w:r>
        <w:t xml:space="preserve">One of the most pressing issues in</w:t>
      </w:r>
      <w:r>
        <w:t xml:space="preserve"> </w:t>
      </w:r>
      <w:r>
        <w:rPr>
          <w:bCs/>
          <w:b/>
          <w:iCs/>
          <w:i/>
        </w:rPr>
        <w:t xml:space="preserve">France Marseille</w:t>
      </w:r>
      <w:r>
        <w:t xml:space="preserve"> </w:t>
      </w:r>
      <w:r>
        <w:t xml:space="preserve">is social fragmentation along ethnic and economic lines. The</w:t>
      </w:r>
      <w:r>
        <w:t xml:space="preserve"> </w:t>
      </w:r>
      <w:r>
        <w:rPr>
          <w:bCs/>
          <w:b/>
          <w:iCs/>
          <w:i/>
        </w:rPr>
        <w:t xml:space="preserve">Casestudy</w:t>
      </w:r>
      <w:r>
        <w:t xml:space="preserve"> </w:t>
      </w:r>
      <w:r>
        <w:t xml:space="preserve">reveals that Candidate A prioritized dialogue over division. By establishing town halls in underserved neighborhoods, they created safe spaces for citizens to voice grievances directly to local authorities. This approach significantly reduced instances of civil unrest and fostered a sense of ownership among residents regarding public safety initiatives.</w:t>
      </w:r>
    </w:p>
    <w:bookmarkEnd w:id="22"/>
    <w:bookmarkStart w:id="23" w:name="b.-economic-revitalization"/>
    <w:p>
      <w:pPr>
        <w:pStyle w:val="Heading3"/>
      </w:pPr>
      <w:r>
        <w:t xml:space="preserve">B. Economic Revitalization</w:t>
      </w:r>
    </w:p>
    <w:p>
      <w:pPr>
        <w:pStyle w:val="FirstParagraph"/>
      </w:pPr>
      <w:r>
        <w:t xml:space="preserve">As the primary port of</w:t>
      </w:r>
      <w:r>
        <w:t xml:space="preserve"> </w:t>
      </w:r>
      <w:r>
        <w:rPr>
          <w:bCs/>
          <w:b/>
          <w:iCs/>
          <w:i/>
        </w:rPr>
        <w:t xml:space="preserve">France Marseille</w:t>
      </w:r>
      <w:r>
        <w:t xml:space="preserve">, the city faces constant pressure from global shipping trends and environmental regulations. The</w:t>
      </w:r>
      <w:r>
        <w:t xml:space="preserve"> </w:t>
      </w:r>
      <w:r>
        <w:rPr>
          <w:bCs/>
          <w:b/>
          <w:iCs/>
          <w:i/>
        </w:rPr>
        <w:t xml:space="preserve">Politician</w:t>
      </w:r>
      <w:r>
        <w:t xml:space="preserve"> </w:t>
      </w:r>
      <w:r>
        <w:t xml:space="preserve">spearheaded a transition towards green logistics, incentivizing companies to adopt electric vehicles and sustainable packaging solutions. Simultaneously, they launched grants for tech startups, aiming to transform Marseille into a digital hub akin to Berlin or Barcelona. These measures have resulted in a notable increase in job creation within the technology sector, diversifying an economy that had long relied heavily on maritime trade.</w:t>
      </w:r>
    </w:p>
    <w:bookmarkEnd w:id="23"/>
    <w:bookmarkStart w:id="24" w:name="c.-urban-renewal-and-housing"/>
    <w:p>
      <w:pPr>
        <w:pStyle w:val="Heading3"/>
      </w:pPr>
      <w:r>
        <w:t xml:space="preserve">C. Urban Renewal and Housing</w:t>
      </w:r>
    </w:p>
    <w:p>
      <w:pPr>
        <w:pStyle w:val="FirstParagraph"/>
      </w:pPr>
      <w:r>
        <w:t xml:space="preserve">Gentrification poses a significant threat to the cultural identity of</w:t>
      </w:r>
      <w:r>
        <w:t xml:space="preserve"> </w:t>
      </w:r>
      <w:r>
        <w:rPr>
          <w:bCs/>
          <w:b/>
          <w:iCs/>
          <w:i/>
        </w:rPr>
        <w:t xml:space="preserve">France Marseille</w:t>
      </w:r>
      <w:r>
        <w:t xml:space="preserve">. In response, the</w:t>
      </w:r>
      <w:r>
        <w:t xml:space="preserve"> </w:t>
      </w:r>
      <w:r>
        <w:rPr>
          <w:bCs/>
          <w:b/>
          <w:iCs/>
          <w:i/>
        </w:rPr>
        <w:t xml:space="preserve">Case Study</w:t>
      </w:r>
      <w:r>
        <w:rPr>
          <w:bCs/>
          <w:b/>
        </w:rPr>
        <w:t xml:space="preserve">Politician</w:t>
      </w:r>
      <w:r>
        <w:t xml:space="preserve">. These regulations ensure that new developments include affordable housing units and preserve historical landmarks. By balancing modernization with preservation, they have managed to attract tourism without displacing long-standing communities.</w:t>
      </w:r>
    </w:p>
    <w:bookmarkEnd w:id="24"/>
    <w:bookmarkEnd w:id="25"/>
    <w:bookmarkStart w:id="26" w:name="outcomes-and-impact-assessment"/>
    <w:p>
      <w:pPr>
        <w:pStyle w:val="Heading2"/>
      </w:pPr>
      <w:r>
        <w:t xml:space="preserve">4. Outcomes and Impact Assessment</w:t>
      </w:r>
    </w:p>
    <w:p>
      <w:pPr>
        <w:pStyle w:val="FirstParagraph"/>
      </w:pPr>
      <w:r>
        <w:t xml:space="preserve">The results of these policies are quantifiable. According to recent municipal reports, crime rates in targeted neighborhoods have decreased by fifteen percent over three years. Public opinion polls indicate a seventy-percent approval rating for the local government’s handling of social affairs, a remarkable figure given the historical volatility of</w:t>
      </w:r>
      <w:r>
        <w:t xml:space="preserve"> </w:t>
      </w:r>
      <w:r>
        <w:rPr>
          <w:bCs/>
          <w:b/>
          <w:iCs/>
          <w:i/>
        </w:rPr>
        <w:t xml:space="preserve">France Marseille</w:t>
      </w:r>
      <w:r>
        <w:t xml:space="preserve">. Furthermore, investment in renewable energy projects has positioned the city as a leader in sustainable urban development within Southern Europe.</w:t>
      </w:r>
      <w:r>
        <w:t xml:space="preserve"> </w:t>
      </w:r>
      <w:r>
        <w:t xml:space="preserve">However, challenges remain. Critics argue that while economic indicators are positive, income inequality persists. The</w:t>
      </w:r>
      <w:r>
        <w:t xml:space="preserve"> </w:t>
      </w:r>
      <w:r>
        <w:rPr>
          <w:bCs/>
          <w:b/>
          <w:iCs/>
          <w:i/>
        </w:rPr>
        <w:t xml:space="preserve">Politician</w:t>
      </w:r>
      <w:r>
        <w:t xml:space="preserve"> </w:t>
      </w:r>
      <w:r>
        <w:t xml:space="preserve">acknowledges these shortcomings and has begun drafting new legislation to address wealth distribution more equitably, demonstrating a commitment to continuous improvement rather than complacency.</w:t>
      </w:r>
    </w:p>
    <w:bookmarkEnd w:id="26"/>
    <w:bookmarkStart w:id="27" w:name="lessons-learned-for-future-governance"/>
    <w:p>
      <w:pPr>
        <w:pStyle w:val="Heading2"/>
      </w:pPr>
      <w:r>
        <w:t xml:space="preserve">5. Lessons Learned for Future Governance</w:t>
      </w:r>
    </w:p>
    <w:p>
      <w:pPr>
        <w:pStyle w:val="FirstParagraph"/>
      </w:pPr>
      <w:r>
        <w:t xml:space="preserve">This</w:t>
      </w:r>
      <w:r>
        <w:t xml:space="preserve"> </w:t>
      </w:r>
      <w:r>
        <w:rPr>
          <w:bCs/>
          <w:b/>
          <w:iCs/>
          <w:i/>
        </w:rPr>
        <w:t xml:space="preserve">Casestudy</w:t>
      </w:r>
      <w:r>
        <w:rPr>
          <w:bCs/>
          <w:b/>
        </w:rPr>
        <w:t xml:space="preserve">France Marseille</w:t>
      </w:r>
      <w:r>
        <w:t xml:space="preserve">6. Conclusion</w:t>
      </w:r>
    </w:p>
    <w:p>
      <w:pPr>
        <w:pStyle w:val="BodyText"/>
      </w:pPr>
      <w:r>
        <w:t xml:space="preserve">In conclusion, the trajectory of this</w:t>
      </w:r>
      <w:r>
        <w:t xml:space="preserve"> </w:t>
      </w:r>
      <w:r>
        <w:rPr>
          <w:bCs/>
          <w:b/>
          <w:iCs/>
          <w:i/>
        </w:rPr>
        <w:t xml:space="preserve">Politician</w:t>
      </w:r>
      <w:r>
        <w:t xml:space="preserve"> </w:t>
      </w:r>
      <w:r>
        <w:t xml:space="preserve">in</w:t>
      </w:r>
      <w:r>
        <w:t xml:space="preserve"> </w:t>
      </w:r>
      <w:r>
        <w:rPr>
          <w:bCs/>
          <w:b/>
          <w:iCs/>
          <w:i/>
        </w:rPr>
        <w:t xml:space="preserve">France Marseille</w:t>
      </w:r>
      <w:r>
        <w:t xml:space="preserve">, exemplifies effective leadership in complex urban environments. Through strategic communication, inclusive policy-making, and a focus on sustainable growth, they have managed to steer one of France’s most challenging cities toward greater stability and prosperity. This</w:t>
      </w:r>
      <w:r>
        <w:t xml:space="preserve"> </w:t>
      </w:r>
      <w:r>
        <w:rPr>
          <w:bCs/>
          <w:b/>
          <w:iCs/>
          <w:i/>
        </w:rPr>
        <w:t xml:space="preserve">Casestudy</w:t>
      </w:r>
      <w:r>
        <w:t xml:space="preserve"> </w:t>
      </w:r>
      <w:r>
        <w:t xml:space="preserve">underscores the importance of adaptive governance models that prioritize community needs while addressing broader economic realities. As other cities face similar demographic and economic pressures, the lessons derived from this analysis in</w:t>
      </w:r>
      <w:r>
        <w:t xml:space="preserve"> </w:t>
      </w:r>
      <w:r>
        <w:rPr>
          <w:bCs/>
          <w:b/>
          <w:iCs/>
          <w:i/>
        </w:rPr>
        <w:t xml:space="preserve">France Marseille</w:t>
      </w:r>
      <w:r>
        <w:br/>
      </w:r>
      <w:r>
        <w:rPr>
          <w:bCs/>
          <w:b/>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Landscapes in France Marseille</dc:title>
  <dc:creator/>
  <cp:keywords/>
  <dcterms:created xsi:type="dcterms:W3CDTF">2026-07-29T07:21:24Z</dcterms:created>
  <dcterms:modified xsi:type="dcterms:W3CDTF">2026-07-29T07:21:24Z</dcterms:modified>
</cp:coreProperties>
</file>

<file path=docProps/custom.xml><?xml version="1.0" encoding="utf-8"?>
<Properties xmlns="http://schemas.openxmlformats.org/officeDocument/2006/custom-properties" xmlns:vt="http://schemas.openxmlformats.org/officeDocument/2006/docPropsVTypes"/>
</file>