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Political</w:t>
      </w:r>
      <w:r>
        <w:t xml:space="preserve"> </w:t>
      </w:r>
      <w:r>
        <w:t xml:space="preserve">Leadership</w:t>
      </w:r>
      <w:r>
        <w:t xml:space="preserve"> </w:t>
      </w:r>
      <w:r>
        <w:t xml:space="preserve">in</w:t>
      </w:r>
      <w:r>
        <w:t xml:space="preserve"> </w:t>
      </w:r>
      <w:r>
        <w:t xml:space="preserve">Iraq</w:t>
      </w:r>
      <w:r>
        <w:t xml:space="preserve"> </w:t>
      </w:r>
      <w:r>
        <w:t xml:space="preserve">Baghdad</w:t>
      </w:r>
    </w:p>
    <w:bookmarkStart w:id="29" w:name="X76bb4ff456a97dcbf7ffbbc8dd15661f4050d86"/>
    <w:p>
      <w:pPr>
        <w:pStyle w:val="Heading1"/>
      </w:pPr>
      <w:r>
        <w:t xml:space="preserve">Case Study: Navigating Complexity and Reconstruction in Iraq Baghdad</w:t>
      </w:r>
    </w:p>
    <w:p>
      <w:pPr>
        <w:pStyle w:val="FirstParagraph"/>
      </w:pPr>
      <w:r>
        <w:rPr>
          <w:bCs/>
          <w:b/>
        </w:rPr>
        <w:t xml:space="preserve">Date:</w:t>
      </w:r>
      <w:r>
        <w:t xml:space="preserve"> </w:t>
      </w:r>
      <w:r>
        <w:t xml:space="preserve">October 2023</w:t>
      </w:r>
      <w:r>
        <w:br/>
      </w:r>
      <w:r>
        <w:rPr>
          <w:bCs/>
          <w:b/>
        </w:rPr>
        <w:t xml:space="preserve">Subject:</w:t>
      </w:r>
      <w:r>
        <w:t xml:space="preserve">The Role and Challenges of the Modern Politician in Iraq Baghdad</w:t>
      </w:r>
    </w:p>
    <w:bookmarkStart w:id="20" w:name="introduction-to-the-context"/>
    <w:p>
      <w:pPr>
        <w:pStyle w:val="Heading2"/>
      </w:pPr>
      <w:r>
        <w:t xml:space="preserve">1. Introduction to the Context</w:t>
      </w:r>
    </w:p>
    <w:p>
      <w:pPr>
        <w:pStyle w:val="FirstParagraph"/>
      </w:pPr>
      <w:r>
        <w:t xml:space="preserve">Baghdad, the historic capital of Iraq, serves as more than just a geographical center; it is the political, economic, and cultural heart of a nation striving for stability after decades of conflict. In this complex environment, the figure of the</w:t>
      </w:r>
      <w:r>
        <w:t xml:space="preserve"> </w:t>
      </w:r>
      <w:r>
        <w:rPr>
          <w:bCs/>
          <w:b/>
        </w:rPr>
        <w:t xml:space="preserve">Politician</w:t>
      </w:r>
      <w:r>
        <w:t xml:space="preserve"> </w:t>
      </w:r>
      <w:r>
        <w:t xml:space="preserve">holds profound significance. This</w:t>
      </w:r>
      <w:r>
        <w:t xml:space="preserve"> </w:t>
      </w:r>
      <w:r>
        <w:rPr>
          <w:iCs/>
          <w:i/>
        </w:rPr>
        <w:t xml:space="preserve">Case Study</w:t>
      </w:r>
      <w:r>
        <w:t xml:space="preserve"> </w:t>
      </w:r>
      <w:r>
        <w:t xml:space="preserve">examines how modern politicians in Iraq Baghdad navigate the intricate web of sectarian politics, economic reconstruction, and public demand for accountability.</w:t>
      </w:r>
    </w:p>
    <w:p>
      <w:pPr>
        <w:pStyle w:val="BodyText"/>
      </w:pPr>
      <w:r>
        <w:t xml:space="preserve">The city itself is a microcosm of national challenges. With a population exceeding eight million, Baghdad is a melting pot of diverse ethnic and religious groups. For any</w:t>
      </w:r>
      <w:r>
        <w:t xml:space="preserve"> </w:t>
      </w:r>
      <w:r>
        <w:rPr>
          <w:bCs/>
          <w:b/>
        </w:rPr>
        <w:t xml:space="preserve">politician</w:t>
      </w:r>
      <w:r>
        <w:t xml:space="preserve"> </w:t>
      </w:r>
      <w:r>
        <w:t xml:space="preserve">operating here, the stakes are incredibly high. Failure to deliver results can lead not only to political exile but also to civil unrest and violence.</w:t>
      </w:r>
    </w:p>
    <w:bookmarkEnd w:id="20"/>
    <w:bookmarkStart w:id="21" w:name="Xa992683243f220fe11b2aea2addee831038bcd8"/>
    <w:p>
      <w:pPr>
        <w:pStyle w:val="Heading2"/>
      </w:pPr>
      <w:r>
        <w:t xml:space="preserve">2. The Historical Weight on Today’s Politicians</w:t>
      </w:r>
    </w:p>
    <w:p>
      <w:pPr>
        <w:pStyle w:val="FirstParagraph"/>
      </w:pPr>
      <w:r>
        <w:t xml:space="preserve">To understand the current political landscape of Iraq Baghdad, one must acknowledge the historical baggage carried by its leaders. Post-2003, the structure of governance in Iraq shifted dramatically, introducing a parliamentary system that often struggles with coalition-building and power-sharing.</w:t>
      </w:r>
    </w:p>
    <w:p>
      <w:pPr>
        <w:pStyle w:val="BodyText"/>
      </w:pPr>
      <w:r>
        <w:t xml:space="preserve">In this context, a typical</w:t>
      </w:r>
      <w:r>
        <w:t xml:space="preserve"> </w:t>
      </w:r>
      <w:r>
        <w:rPr>
          <w:bCs/>
          <w:b/>
        </w:rPr>
        <w:t xml:space="preserve">politician</w:t>
      </w:r>
      <w:r>
        <w:t xml:space="preserve"> </w:t>
      </w:r>
      <w:r>
        <w:t xml:space="preserve">in Iraq Baghdad is not merely an administrator but often a broker of interests. They must balance demands from various blocs—Shia, Sunni, Kurdish, and secular movements. The capital city has seen its share of sectarian violence and political assassinations in the past two decades. Consequently, security remains a paramount concern for any</w:t>
      </w:r>
      <w:r>
        <w:t xml:space="preserve"> </w:t>
      </w:r>
      <w:r>
        <w:rPr>
          <w:bCs/>
          <w:b/>
        </w:rPr>
        <w:t xml:space="preserve">politician</w:t>
      </w:r>
      <w:r>
        <w:t xml:space="preserve"> </w:t>
      </w:r>
      <w:r>
        <w:t xml:space="preserve">attempting to implement long-term policies in Iraq Baghdad.</w:t>
      </w:r>
    </w:p>
    <w:bookmarkEnd w:id="21"/>
    <w:bookmarkStart w:id="25" w:name="X5fc971db9c620cbb89d08799bd0a805cc260ade"/>
    <w:p>
      <w:pPr>
        <w:pStyle w:val="Heading2"/>
      </w:pPr>
      <w:r>
        <w:t xml:space="preserve">3. Core Challenges Facing Political Leadership in Iraq Baghdad</w:t>
      </w:r>
    </w:p>
    <w:bookmarkStart w:id="22" w:name="a-corruption-and-bureaucracy"/>
    <w:p>
      <w:pPr>
        <w:pStyle w:val="Heading3"/>
      </w:pPr>
      <w:r>
        <w:t xml:space="preserve">a) Corruption and Bureaucracy</w:t>
      </w:r>
    </w:p>
    <w:p>
      <w:pPr>
        <w:pStyle w:val="FirstParagraph"/>
      </w:pPr>
      <w:r>
        <w:t xml:space="preserve">Nepotism and corruption have long plagued public institutions in Iraq Baghdad. A significant portion of the oil wealth generated by the country often fails to reach the grassroots level. For an ethical</w:t>
      </w:r>
      <w:r>
        <w:t xml:space="preserve"> </w:t>
      </w:r>
      <w:r>
        <w:rPr>
          <w:bCs/>
          <w:b/>
        </w:rPr>
        <w:t xml:space="preserve">politician</w:t>
      </w:r>
      <w:r>
        <w:t xml:space="preserve">, this presents a moral and practical dilemma: either conform to established patronage networks to maintain power or attempt reform and risk isolation from key stakeholders.</w:t>
      </w:r>
    </w:p>
    <w:p>
      <w:pPr>
        <w:pStyle w:val="BodyText"/>
      </w:pPr>
      <w:r>
        <w:t xml:space="preserve">This case highlights that many young, reform-minded politicians in Iraq Baghdad have risen through grassroots movements rather than traditional party structures. They face immense pressure from entrenched interests while trying to streamline bureaucracy for the citizens they represent.</w:t>
      </w:r>
    </w:p>
    <w:bookmarkEnd w:id="22"/>
    <w:bookmarkStart w:id="23" w:name="b-infrastructure-and-public-services"/>
    <w:p>
      <w:pPr>
        <w:pStyle w:val="Heading3"/>
      </w:pPr>
      <w:r>
        <w:t xml:space="preserve">b) Infrastructure and Public Services</w:t>
      </w:r>
    </w:p>
    <w:p>
      <w:pPr>
        <w:pStyle w:val="FirstParagraph"/>
      </w:pPr>
      <w:r>
        <w:t xml:space="preserve">The daily lives of Baghdad’s residents are heavily impacted by unreliable electricity, water shortages, and poor waste management. In this</w:t>
      </w:r>
      <w:r>
        <w:t xml:space="preserve"> </w:t>
      </w:r>
      <w:r>
        <w:rPr>
          <w:iCs/>
          <w:i/>
        </w:rPr>
        <w:t xml:space="preserve">Case Study</w:t>
      </w:r>
      <w:r>
        <w:t xml:space="preserve">, we observe that the effectiveness of a local politician is often judged not by their foreign policy statements but by their ability to restore basic services.</w:t>
      </w:r>
    </w:p>
    <w:p>
      <w:pPr>
        <w:pStyle w:val="BodyText"/>
      </w:pPr>
      <w:r>
        <w:t xml:space="preserve">Promises made during election campaigns in Iraq Baghdad frequently center on these issues. However, implementation lag creates a trust deficit. A successful</w:t>
      </w:r>
      <w:r>
        <w:t xml:space="preserve"> </w:t>
      </w:r>
      <w:r>
        <w:rPr>
          <w:bCs/>
          <w:b/>
        </w:rPr>
        <w:t xml:space="preserve">politician</w:t>
      </w:r>
      <w:r>
        <w:t xml:space="preserve"> </w:t>
      </w:r>
      <w:r>
        <w:t xml:space="preserve">must demonstrate tangible progress quickly to maintain public support. The disconnect between political rhetoric and reality is a frequent topic of debate among the educated youth of Iraq Baghdad.</w:t>
      </w:r>
    </w:p>
    <w:bookmarkEnd w:id="23"/>
    <w:bookmarkStart w:id="24" w:name="c-sectarianism-and-identity-politics"/>
    <w:p>
      <w:pPr>
        <w:pStyle w:val="Heading3"/>
      </w:pPr>
      <w:r>
        <w:t xml:space="preserve">c) Sectarianism and Identity Politics</w:t>
      </w:r>
    </w:p>
    <w:p>
      <w:pPr>
        <w:pStyle w:val="FirstParagraph"/>
      </w:pPr>
      <w:r>
        <w:t xml:space="preserve">Sectarian divisions remain a potent force in Iraqi politics. Many political factions in Iraq Baghdad are organized along sectarian or ethnic lines. For a unifying</w:t>
      </w:r>
      <w:r>
        <w:t xml:space="preserve"> </w:t>
      </w:r>
      <w:r>
        <w:rPr>
          <w:bCs/>
          <w:b/>
        </w:rPr>
        <w:t xml:space="preserve">politician</w:t>
      </w:r>
      <w:r>
        <w:t xml:space="preserve">, this is a difficult path to walk. While mobilizing one’s own sect guarantees votes, it deepens societal fractures.</w:t>
      </w:r>
    </w:p>
    <w:p>
      <w:pPr>
        <w:pStyle w:val="BodyText"/>
      </w:pPr>
      <w:r>
        <w:t xml:space="preserve">The most resilient leaders in Iraq Baghdad are those who can transcend these divisions, focusing instead on civic nationalism and shared economic interests. However, the political machinery often rewards division over unity.</w:t>
      </w:r>
    </w:p>
    <w:bookmarkEnd w:id="24"/>
    <w:bookmarkEnd w:id="25"/>
    <w:bookmarkStart w:id="26" w:name="case-scenario-the-reformist-mayor"/>
    <w:p>
      <w:pPr>
        <w:pStyle w:val="Heading2"/>
      </w:pPr>
      <w:r>
        <w:t xml:space="preserve">4. Case Scenario: The Reformist Mayor</w:t>
      </w:r>
    </w:p>
    <w:p>
      <w:pPr>
        <w:pStyle w:val="FirstParagraph"/>
      </w:pPr>
      <w:r>
        <w:t xml:space="preserve">To illustrate these dynamics, let us consider a representative scenario involving a hypothetical but realistic political figure in Iraq Baghdad. Let us call him Ahmed, a mid-career</w:t>
      </w:r>
      <w:r>
        <w:t xml:space="preserve"> </w:t>
      </w:r>
      <w:r>
        <w:rPr>
          <w:bCs/>
          <w:b/>
        </w:rPr>
        <w:t xml:space="preserve">politician</w:t>
      </w:r>
      <w:r>
        <w:t xml:space="preserve"> </w:t>
      </w:r>
      <w:r>
        <w:t xml:space="preserve">elected as a governorate council member.</w:t>
      </w:r>
    </w:p>
    <w:p>
      <w:pPr>
        <w:pStyle w:val="BodyText"/>
      </w:pPr>
      <w:r>
        <w:rPr>
          <w:bCs/>
          <w:b/>
        </w:rPr>
        <w:t xml:space="preserve">Ahmed’s Goal:</w:t>
      </w:r>
    </w:p>
    <w:p>
      <w:pPr>
        <w:pStyle w:val="BodyText"/>
      </w:pPr>
      <w:r>
        <w:t xml:space="preserve">Ahmed aims to digitize municipal services in his district to reduce corruption and improve efficiency. This initiative would directly benefit the citizens of Iraq Baghdad by speeding up permit approvals and reducing bribery opportunities.</w:t>
      </w:r>
    </w:p>
    <w:p>
      <w:pPr>
        <w:pStyle w:val="BodyText"/>
      </w:pPr>
      <w:r>
        <w:rPr>
          <w:bCs/>
          <w:b/>
        </w:rPr>
        <w:t xml:space="preserve">The Obstacles:</w:t>
      </w:r>
    </w:p>
    <w:p>
      <w:pPr>
        <w:numPr>
          <w:ilvl w:val="0"/>
          <w:numId w:val="1001"/>
        </w:numPr>
        <w:pStyle w:val="Compact"/>
      </w:pPr>
      <w:r>
        <w:rPr>
          <w:bCs/>
          <w:b/>
        </w:rPr>
        <w:t xml:space="preserve">Institutional Resistance:</w:t>
      </w:r>
      <w:r>
        <w:t xml:space="preserve"> </w:t>
      </w:r>
      <w:r>
        <w:t xml:space="preserve">Senior bureaucrats, whose power stems from controlling information and manual processes, oppose the change.</w:t>
      </w:r>
    </w:p>
    <w:p>
      <w:pPr>
        <w:numPr>
          <w:ilvl w:val="0"/>
          <w:numId w:val="1001"/>
        </w:numPr>
        <w:pStyle w:val="Compact"/>
      </w:pPr>
      <w:r>
        <w:rPr>
          <w:bCs/>
          <w:b/>
        </w:rPr>
        <w:t xml:space="preserve">Sectarian Pressure:</w:t>
      </w:r>
      <w:r>
        <w:t xml:space="preserve"> </w:t>
      </w:r>
      <w:r>
        <w:t xml:space="preserve">Local powerful figures demand that government jobs go to their supporters. Ahmed’s merit-based hiring threatens these patronage networks.</w:t>
      </w:r>
    </w:p>
    <w:p>
      <w:pPr>
        <w:numPr>
          <w:ilvl w:val="0"/>
          <w:numId w:val="1001"/>
        </w:numPr>
        <w:pStyle w:val="Compact"/>
      </w:pPr>
      <w:r>
        <w:rPr>
          <w:bCs/>
          <w:b/>
        </w:rPr>
        <w:t xml:space="preserve">Funding Shortfalls:</w:t>
      </w:r>
      <w:r>
        <w:t xml:space="preserve"> </w:t>
      </w:r>
      <w:r>
        <w:t xml:space="preserve">As a local council member in Iraq Baghdad, Ahmed has limited budgetary authority and must negotiate with central ministries.</w:t>
      </w:r>
    </w:p>
    <w:p>
      <w:pPr>
        <w:pStyle w:val="FirstParagraph"/>
      </w:pPr>
      <w:r>
        <w:rPr>
          <w:bCs/>
          <w:b/>
        </w:rPr>
        <w:t xml:space="preserve">The Strategy:</w:t>
      </w:r>
    </w:p>
    <w:p>
      <w:pPr>
        <w:pStyle w:val="BodyText"/>
      </w:pPr>
      <w:r>
        <w:t xml:space="preserve">Ahmed leverages social media to bypass traditional gatekeepers, appealing directly to the youth of Iraq Baghdad who are eager for change. He forms coalitions with other reformist politicians across different sects, proving that anti-corruption is a universal value. By highlighting data and transparency reports, he builds a narrative that forces corrupt elements into the open.</w:t>
      </w:r>
    </w:p>
    <w:bookmarkEnd w:id="26"/>
    <w:bookmarkStart w:id="27" w:name="the-role-of-youth-and-civil-society"/>
    <w:p>
      <w:pPr>
        <w:pStyle w:val="Heading2"/>
      </w:pPr>
      <w:r>
        <w:t xml:space="preserve">5. The Role of Youth and Civil Society</w:t>
      </w:r>
    </w:p>
    <w:p>
      <w:pPr>
        <w:pStyle w:val="FirstParagraph"/>
      </w:pPr>
      <w:r>
        <w:t xml:space="preserve">No analysis of politics in Iraq Baghdad is complete without mentioning the Tishreen movement and other civic initiatives. Young people in Iraq Baghdad have become a critical check on political power. They are highly connected, educated, and disillusioned with traditional party politics.</w:t>
      </w:r>
    </w:p>
    <w:p>
      <w:pPr>
        <w:pStyle w:val="BodyText"/>
      </w:pPr>
      <w:r>
        <w:t xml:space="preserve">A modern</w:t>
      </w:r>
      <w:r>
        <w:t xml:space="preserve"> </w:t>
      </w:r>
      <w:r>
        <w:rPr>
          <w:bCs/>
          <w:b/>
        </w:rPr>
        <w:t xml:space="preserve">politician</w:t>
      </w:r>
      <w:r>
        <w:t xml:space="preserve"> </w:t>
      </w:r>
      <w:r>
        <w:t xml:space="preserve">must engage with this demographic. Ignoring the voice of the youth leads to alienation and potential instability. The case study shows that politicians who incorporate civil society leaders into their policy-making processes fare better in terms of public legitimacy.</w:t>
      </w:r>
    </w:p>
    <w:bookmarkEnd w:id="27"/>
    <w:bookmarkStart w:id="28" w:name="conclusion-and-recommendations"/>
    <w:p>
      <w:pPr>
        <w:pStyle w:val="Heading2"/>
      </w:pPr>
      <w:r>
        <w:t xml:space="preserve">6. Conclusion and Recommendations</w:t>
      </w:r>
    </w:p>
    <w:p>
      <w:pPr>
        <w:pStyle w:val="FirstParagraph"/>
      </w:pPr>
      <w:r>
        <w:t xml:space="preserve">This</w:t>
      </w:r>
      <w:r>
        <w:t xml:space="preserve"> </w:t>
      </w:r>
      <w:r>
        <w:rPr>
          <w:iCs/>
          <w:i/>
        </w:rPr>
        <w:t xml:space="preserve">Case Study</w:t>
      </w:r>
      <w:r>
        <w:t xml:space="preserve"> </w:t>
      </w:r>
      <w:r>
        <w:t xml:space="preserve">underscores that being a politician in Iraq Baghdad requires more than just political acumen; it demands resilience, ethical clarity, and strategic innovation. The environment is hostile to quick fixes and favors those who can build sustainable coalitions.</w:t>
      </w:r>
    </w:p>
    <w:p>
      <w:pPr>
        <w:pStyle w:val="BodyText"/>
      </w:pPr>
      <w:r>
        <w:rPr>
          <w:bCs/>
          <w:b/>
        </w:rPr>
        <w:t xml:space="preserve">Key Takeaways:</w:t>
      </w:r>
    </w:p>
    <w:p>
      <w:pPr>
        <w:numPr>
          <w:ilvl w:val="0"/>
          <w:numId w:val="1002"/>
        </w:numPr>
        <w:pStyle w:val="Compact"/>
      </w:pPr>
      <w:r>
        <w:rPr>
          <w:bCs/>
          <w:b/>
        </w:rPr>
        <w:t xml:space="preserve">Transparency is Key:</w:t>
      </w:r>
      <w:r>
        <w:t xml:space="preserve"> </w:t>
      </w:r>
      <w:r>
        <w:t xml:space="preserve">For any politician in Iraq Baghdad, adopting digital transparency measures can help combat deep-seated corruption.</w:t>
      </w:r>
    </w:p>
    <w:p>
      <w:pPr>
        <w:numPr>
          <w:ilvl w:val="0"/>
          <w:numId w:val="1002"/>
        </w:numPr>
        <w:pStyle w:val="Compact"/>
      </w:pPr>
      <w:r>
        <w:rPr>
          <w:bCs/>
          <w:b/>
        </w:rPr>
        <w:t xml:space="preserve">Cross-Sectarian Alliances:</w:t>
      </w:r>
      <w:r>
        <w:t xml:space="preserve"> </w:t>
      </w:r>
      <w:r>
        <w:t xml:space="preserve">Success in Iraq Baghdad depends on building bridges across sectarian lines rather than reinforcing them.</w:t>
      </w:r>
    </w:p>
    <w:p>
      <w:pPr>
        <w:numPr>
          <w:ilvl w:val="0"/>
          <w:numId w:val="1002"/>
        </w:numPr>
        <w:pStyle w:val="Compact"/>
      </w:pPr>
      <w:r>
        <w:rPr>
          <w:bCs/>
          <w:b/>
        </w:rPr>
        <w:t xml:space="preserve">Youth Engagement:</w:t>
      </w:r>
      <w:r>
        <w:t xml:space="preserve"> </w:t>
      </w:r>
      <w:r>
        <w:t xml:space="preserve">Politicians must view young Iraqis as partners in governance, not just voters. Their energy is a resource for reconstruction.</w:t>
      </w:r>
    </w:p>
    <w:p>
      <w:pPr>
        <w:numPr>
          <w:ilvl w:val="0"/>
          <w:numId w:val="1002"/>
        </w:numPr>
        <w:pStyle w:val="Compact"/>
      </w:pPr>
      <w:r>
        <w:rPr>
          <w:bCs/>
          <w:b/>
        </w:rPr>
        <w:t xml:space="preserve">Patient Reform:</w:t>
      </w:r>
      <w:r>
        <w:t xml:space="preserve"> </w:t>
      </w:r>
      <w:r>
        <w:t xml:space="preserve">Changing the culture of Iraqi administration takes time. A politician must be prepared for long-term engagement rather than short-term gains.</w:t>
      </w:r>
    </w:p>
    <w:p>
      <w:pPr>
        <w:pStyle w:val="FirstParagraph"/>
      </w:pPr>
      <w:r>
        <w:t xml:space="preserve">In conclusion, the trajectory of Iraq Baghdad’s future stability is inextricably linked to how its politicians govern. By addressing systemic issues and prioritizing public service over partisan gain, today’s leaders can transform the capital from a symbol of conflict into a beacon of democratic resilience.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Political Leadership in Iraq Baghdad</dc:title>
  <dc:creator/>
  <dc:language>en</dc:language>
  <cp:keywords/>
  <dcterms:created xsi:type="dcterms:W3CDTF">2026-07-29T15:59:43Z</dcterms:created>
  <dcterms:modified xsi:type="dcterms:W3CDTF">2026-07-29T15:59:43Z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