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Modern</w:t>
      </w:r>
      <w:r>
        <w:t xml:space="preserve"> </w:t>
      </w:r>
      <w:r>
        <w:t xml:space="preserve">Governance</w:t>
      </w:r>
      <w:r>
        <w:t xml:space="preserve"> </w:t>
      </w:r>
      <w:r>
        <w:t xml:space="preserve">in</w:t>
      </w:r>
      <w:r>
        <w:t xml:space="preserve"> </w:t>
      </w:r>
      <w:r>
        <w:t xml:space="preserve">Israel</w:t>
      </w:r>
      <w:r>
        <w:t xml:space="preserve"> </w:t>
      </w:r>
      <w:r>
        <w:t xml:space="preserve">Tel</w:t>
      </w:r>
      <w:r>
        <w:t xml:space="preserve"> </w:t>
      </w:r>
      <w:r>
        <w:t xml:space="preserve">Aviv</w:t>
      </w:r>
    </w:p>
    <w:bookmarkStart w:id="31" w:name="Xa2ebf53e7fad9d539a3684789470c0619990d36"/>
    <w:p>
      <w:pPr>
        <w:pStyle w:val="Heading1"/>
      </w:pPr>
      <w:r>
        <w:t xml:space="preserve">Case Study: The Modern Politician in Israel Tel Aviv – A Paradigm of Urban Crisis Management and Social Innovation</w:t>
      </w:r>
    </w:p>
    <w:p>
      <w:pPr>
        <w:pStyle w:val="FirstParagraph"/>
      </w:pPr>
      <w:r>
        <w:rPr>
          <w:iCs/>
          <w:i/>
          <w:bCs/>
          <w:b/>
        </w:rPr>
        <w:t xml:space="preserve">Analyzed Subject:</w:t>
      </w:r>
      <w:r>
        <w:br/>
      </w:r>
      <w:r>
        <w:t xml:space="preserve">This case study examines the evolving role of the contemporary politician within the unique socio-political ecosystem of Israel, specifically focusing on Tel Aviv. It explores how modern political leaders in this global metropolis navigate complex challenges ranging from housing crises and technological disruption to regional security instability and social polarization.</w:t>
      </w:r>
    </w:p>
    <w:bookmarkStart w:id="20" w:name="X80537023cffff6574e3f4feadcf6f1db0887fcf"/>
    <w:p>
      <w:pPr>
        <w:pStyle w:val="Heading2"/>
      </w:pPr>
      <w:r>
        <w:t xml:space="preserve">1. Introduction: The Unique Context of Israel Tel Aviv</w:t>
      </w:r>
    </w:p>
    <w:p>
      <w:pPr>
        <w:pStyle w:val="FirstParagraph"/>
      </w:pPr>
      <w:r>
        <w:t xml:space="preserve">Tel Aviv-Yafo is not merely a municipality; it is the economic, cultural, and technological heartbeat of Israel. However, it exists within a country defined by continuous geopolitical tension and rapid demographic shifts. For the politician operating in this space, the stakes are extraordinarily high. Unlike traditional political environments where stability is often assumed for long-term planning cycles, politicians in</w:t>
      </w:r>
      <w:r>
        <w:t xml:space="preserve"> </w:t>
      </w:r>
      <w:r>
        <w:rPr>
          <w:bCs/>
          <w:b/>
        </w:rPr>
        <w:t xml:space="preserve">Israel</w:t>
      </w:r>
      <w:r>
        <w:t xml:space="preserve"> </w:t>
      </w:r>
      <w:r>
        <w:t xml:space="preserve">must operate with agility and resilience.</w:t>
      </w:r>
    </w:p>
    <w:p>
      <w:pPr>
        <w:pStyle w:val="BodyText"/>
      </w:pPr>
      <w:r>
        <w:rPr>
          <w:bCs/>
          <w:b/>
        </w:rPr>
        <w:t xml:space="preserve">Tel Aviv</w:t>
      </w:r>
      <w:r>
        <w:t xml:space="preserve">, specifically, presents a paradoxical landscape. It is known globally as "Startup Nation" capital, boasting one of the highest densities of tech companies per capita in the world. Simultaneously, it struggles with severe infrastructural deficits, skyrocketing real estate prices that push young families to peripheral cities like Netanya and Ra'anana, and intense social stratification between secular professionals and religious communities. The modern politician here cannot rely on ideological dogma alone; they must demonstrate tangible administrative competence.</w:t>
      </w:r>
    </w:p>
    <w:bookmarkEnd w:id="20"/>
    <w:bookmarkStart w:id="21" w:name="profile-of-the-modern-politician"/>
    <w:p>
      <w:pPr>
        <w:pStyle w:val="Heading2"/>
      </w:pPr>
      <w:r>
        <w:t xml:space="preserve">2. Profile of the Modern Politician</w:t>
      </w:r>
    </w:p>
    <w:p>
      <w:pPr>
        <w:pStyle w:val="FirstParagraph"/>
      </w:pPr>
      <w:r>
        <w:t xml:space="preserve">The archetype of the politician in this context has shifted dramatically over the last decade. The traditional figure, often characterized by lengthy tenure and party loyalty, is being replaced by a new breed: the technocratic populist or the crisis-responsive leader.</w:t>
      </w:r>
    </w:p>
    <w:p>
      <w:pPr>
        <w:numPr>
          <w:ilvl w:val="0"/>
          <w:numId w:val="1001"/>
        </w:numPr>
        <w:pStyle w:val="Compact"/>
      </w:pPr>
      <w:r>
        <w:rPr>
          <w:bCs/>
          <w:b/>
        </w:rPr>
        <w:t xml:space="preserve">Data-Driven Governance:</w:t>
      </w:r>
      <w:r>
        <w:t xml:space="preserve"> </w:t>
      </w:r>
      <w:r>
        <w:t xml:space="preserve">A successful politician in Tel Aviv today must leverage big data to manage traffic flow (a critical issue in</w:t>
      </w:r>
      <w:r>
        <w:t xml:space="preserve"> </w:t>
      </w:r>
      <w:r>
        <w:rPr>
          <w:bCs/>
          <w:b/>
        </w:rPr>
        <w:t xml:space="preserve">Tel Aviv</w:t>
      </w:r>
      <w:r>
        <w:t xml:space="preserve">), waste management, and energy consumption. They are expected to speak the language of Silicon Valley while governing a historic city.</w:t>
      </w:r>
    </w:p>
    <w:p>
      <w:pPr>
        <w:numPr>
          <w:ilvl w:val="0"/>
          <w:numId w:val="1001"/>
        </w:numPr>
        <w:pStyle w:val="Compact"/>
      </w:pPr>
      <w:r>
        <w:rPr>
          <w:bCs/>
          <w:b/>
        </w:rPr>
        <w:t xml:space="preserve">Multicultural Competence:</w:t>
      </w:r>
      <w:r>
        <w:t xml:space="preserve"> </w:t>
      </w:r>
      <w:r>
        <w:t xml:space="preserve">The politician must bridge the gap between the highly secular, international business community of South Tel Aviv and the more traditional neighborhoods in North Tel Aviv. This requires nuanced communication skills that respect diverse cultural norms within</w:t>
      </w:r>
      <w:r>
        <w:t xml:space="preserve"> </w:t>
      </w:r>
      <w:r>
        <w:rPr>
          <w:bCs/>
          <w:b/>
        </w:rPr>
        <w:t xml:space="preserve">Israel</w:t>
      </w:r>
      <w:r>
        <w:t xml:space="preserve">'s complex societal fabric.</w:t>
      </w:r>
    </w:p>
    <w:p>
      <w:pPr>
        <w:numPr>
          <w:ilvl w:val="0"/>
          <w:numId w:val="1001"/>
        </w:numPr>
        <w:pStyle w:val="Compact"/>
      </w:pPr>
      <w:r>
        <w:rPr>
          <w:bCs/>
          <w:b/>
        </w:rPr>
        <w:t xml:space="preserve">Crisis Management Expertise:</w:t>
      </w:r>
      <w:r>
        <w:t xml:space="preserve"> </w:t>
      </w:r>
      <w:r>
        <w:t xml:space="preserve">Given Israel's security situation, a politician must be capable of maintaining civic normalcy during rocket fire or regional escalation. The ability to coordinate civil defense measures while keeping the economy running is a primary metric for political survival.</w:t>
      </w:r>
    </w:p>
    <w:bookmarkEnd w:id="21"/>
    <w:bookmarkStart w:id="25" w:name="key-challenges-and-strategic-responses"/>
    <w:p>
      <w:pPr>
        <w:pStyle w:val="Heading2"/>
      </w:pPr>
      <w:r>
        <w:t xml:space="preserve">3. Key Challenges and Strategic Responses</w:t>
      </w:r>
    </w:p>
    <w:bookmarkStart w:id="22" w:name="a.-the-housing-and-affordability-crisis"/>
    <w:p>
      <w:pPr>
        <w:pStyle w:val="Heading3"/>
      </w:pPr>
      <w:r>
        <w:t xml:space="preserve">A. The Housing and Affordability Crisis</w:t>
      </w:r>
    </w:p>
    <w:p>
      <w:pPr>
        <w:pStyle w:val="FirstParagraph"/>
      </w:pPr>
      <w:r>
        <w:t xml:space="preserve">The most pressing issue facing residents in Tel Aviv is the exorbitant cost of living. For years, political discourse focused on ideological debates, but voter fatigue has set in. The modern politician must pivot from rhetoric to action. Successful strategies include:</w:t>
      </w:r>
    </w:p>
    <w:p>
      <w:pPr>
        <w:numPr>
          <w:ilvl w:val="0"/>
          <w:numId w:val="1002"/>
        </w:numPr>
        <w:pStyle w:val="Compact"/>
      </w:pPr>
      <w:r>
        <w:rPr>
          <w:bCs/>
          <w:b/>
        </w:rPr>
        <w:t xml:space="preserve">Incentivizing High-Rise Construction:</w:t>
      </w:r>
      <w:r>
        <w:t xml:space="preserve"> </w:t>
      </w:r>
      <w:r>
        <w:t xml:space="preserve">Politicians are working to bypass bureaucratic red tape to allow for vertical expansion, increasing density without sprawl.</w:t>
      </w:r>
    </w:p>
    <w:p>
      <w:pPr>
        <w:numPr>
          <w:ilvl w:val="0"/>
          <w:numId w:val="1002"/>
        </w:numPr>
        <w:pStyle w:val="Compact"/>
      </w:pPr>
      <w:r>
        <w:rPr>
          <w:bCs/>
          <w:b/>
        </w:rPr>
        <w:t xml:space="preserve">Social Housing Initiatives:</w:t>
      </w:r>
      <w:r>
        <w:t xml:space="preserve"> Implementing strict quotas for affordable housing units in new private developments. This requires negotiating with powerful real estate lobbies, a testament to the politician's ability to wield influence and enforce regulation.</w:t>
      </w:r>
    </w:p>
    <w:bookmarkEnd w:id="22"/>
    <w:bookmarkStart w:id="23" w:name="b.-infrastructure-and-traffic-congestion"/>
    <w:p>
      <w:pPr>
        <w:pStyle w:val="Heading3"/>
      </w:pPr>
      <w:r>
        <w:t xml:space="preserve">B. Infrastructure and Traffic Congestion</w:t>
      </w:r>
    </w:p>
    <w:p>
      <w:pPr>
        <w:pStyle w:val="FirstParagraph"/>
      </w:pPr>
      <w:r>
        <w:t xml:space="preserve">Tel Aviv’s traffic is notorious for gridlock, which stifles economic productivity. The politician responsible for urban planning must champion massive public transport projects, such as the expansion of the "Red Line" light rail system (Dankal). However, these projects are often mired in delays and budget overruns. The political skill lies in transparent communication with citizens regarding timelines and costs, managing expectations while ensuring long-term connectivity.</w:t>
      </w:r>
    </w:p>
    <w:bookmarkEnd w:id="23"/>
    <w:bookmarkStart w:id="24" w:name="c.-security-and-civil-resilience"/>
    <w:p>
      <w:pPr>
        <w:pStyle w:val="Heading3"/>
      </w:pPr>
      <w:r>
        <w:t xml:space="preserve">C. Security and Civil Resilience</w:t>
      </w:r>
    </w:p>
    <w:p>
      <w:pPr>
        <w:pStyle w:val="FirstParagraph"/>
      </w:pPr>
      <w:r>
        <w:t xml:space="preserve">In the context of</w:t>
      </w:r>
      <w:r>
        <w:t xml:space="preserve"> </w:t>
      </w:r>
      <w:r>
        <w:rPr>
          <w:bCs/>
          <w:b/>
        </w:rPr>
        <w:t xml:space="preserve">Israel</w:t>
      </w:r>
      <w:r>
        <w:t xml:space="preserve">, security is not a separate department but an overarching concern for every civic project. Politicians must ensure that urban planning includes adequate shelters and safe spaces. Furthermore, they must maintain public morale during periods of heightened conflict. This involves frequent, empathetic communication from city hall, ensuring that citizens feel protected and informed.</w:t>
      </w:r>
    </w:p>
    <w:bookmarkEnd w:id="24"/>
    <w:bookmarkEnd w:id="25"/>
    <w:bookmarkStart w:id="28" w:name="case-scenario-the-smart-city-transition"/>
    <w:p>
      <w:pPr>
        <w:pStyle w:val="Heading2"/>
      </w:pPr>
      <w:r>
        <w:t xml:space="preserve">4. Case Scenario: The "Smart City" Transition</w:t>
      </w:r>
    </w:p>
    <w:p>
      <w:pPr>
        <w:pStyle w:val="FirstParagraph"/>
      </w:pPr>
      <w:r>
        <w:t xml:space="preserve">To illustrate the role of the politician in action, consider a hypothetical but realistic scenario involving the digitization of municipal services in Tel Aviv. A local council member or mayor proposes an initiative to integrate all civic services into a single app—from paying parking fines to reporting potholes.</w:t>
      </w:r>
    </w:p>
    <w:bookmarkStart w:id="26" w:name="political-obstacles"/>
    <w:p>
      <w:pPr>
        <w:pStyle w:val="Heading3"/>
      </w:pPr>
      <w:r>
        <w:t xml:space="preserve">Political Obstacles:</w:t>
      </w:r>
    </w:p>
    <w:p>
      <w:pPr>
        <w:numPr>
          <w:ilvl w:val="0"/>
          <w:numId w:val="1003"/>
        </w:numPr>
        <w:pStyle w:val="Compact"/>
      </w:pPr>
      <w:r>
        <w:rPr>
          <w:bCs/>
          <w:b/>
        </w:rPr>
        <w:t xml:space="preserve">Digital Divide:</w:t>
      </w:r>
      <w:r>
        <w:t xml:space="preserve"> Elderly populations in older parts of Tel Aviv may struggle with the transition. The politician must fund parallel analog services or community support programs.</w:t>
      </w:r>
    </w:p>
    <w:p>
      <w:pPr>
        <w:numPr>
          <w:ilvl w:val="0"/>
          <w:numId w:val="1003"/>
        </w:numPr>
        <w:pStyle w:val="Compact"/>
      </w:pPr>
      <w:r>
        <w:rPr>
          <w:bCs/>
          <w:b/>
        </w:rPr>
        <w:t xml:space="preserve">Data Privacy Concerns:</w:t>
      </w:r>
      <w:r>
        <w:t xml:space="preserve"> In a country deeply concerned with both security and privacy, trust is fragile. The politician must engage with cybersecurity experts and civil liberties organizations to ensure transparency.</w:t>
      </w:r>
    </w:p>
    <w:p>
      <w:pPr>
        <w:numPr>
          <w:ilvl w:val="0"/>
          <w:numId w:val="1003"/>
        </w:numPr>
        <w:pStyle w:val="Compact"/>
      </w:pPr>
      <w:r>
        <w:rPr>
          <w:bCs/>
          <w:b/>
        </w:rPr>
        <w:t xml:space="preserve">Bureaucratic Inertia:</w:t>
      </w:r>
      <w:r>
        <w:t xml:space="preserve"> Government employees may resist change. Leadership skills are required to manage internal union negotiations and retraining programs.</w:t>
      </w:r>
    </w:p>
    <w:bookmarkEnd w:id="26"/>
    <w:bookmarkStart w:id="27" w:name="the-political-solution"/>
    <w:p>
      <w:pPr>
        <w:pStyle w:val="Heading3"/>
      </w:pPr>
      <w:r>
        <w:t xml:space="preserve">The Political Solution:</w:t>
      </w:r>
    </w:p>
    <w:p>
      <w:pPr>
        <w:pStyle w:val="FirstParagraph"/>
      </w:pPr>
      <w:r>
        <w:t xml:space="preserve">The successful politician in this scenario does not just push the technology but builds a coalition. They collaborate with local universities for technical support, engage religious leaders to ensure the program respects Shabbat observances where applicable, and utilize media channels to educate the public. By framing the initiative as one of "efficiency and modernity," they align their platform with Tel Aviv’s brand identity.</w:t>
      </w:r>
    </w:p>
    <w:bookmarkEnd w:id="27"/>
    <w:bookmarkEnd w:id="28"/>
    <w:bookmarkStart w:id="29" w:name="Xc2a1d495ed0826ec20ab03ba4b13281ae87177b"/>
    <w:p>
      <w:pPr>
        <w:pStyle w:val="Heading2"/>
      </w:pPr>
      <w:r>
        <w:t xml:space="preserve">5. Outcomes and Impact on Governance in Israel</w:t>
      </w:r>
    </w:p>
    <w:p>
      <w:pPr>
        <w:pStyle w:val="FirstParagraph"/>
      </w:pPr>
      <w:r>
        <w:t xml:space="preserve">The effectiveness of politicians in Tel Aviv has a ripple effect across the entire nation. As the economic engine of</w:t>
      </w:r>
      <w:r>
        <w:t xml:space="preserve"> </w:t>
      </w:r>
      <w:r>
        <w:rPr>
          <w:bCs/>
          <w:b/>
        </w:rPr>
        <w:t xml:space="preserve">Israel</w:t>
      </w:r>
      <w:r>
        <w:t xml:space="preserve">, how well its leaders govern sets a standard for other municipalities like Jerusalem, Haifa, and Be'er Sheva.</w:t>
      </w:r>
    </w:p>
    <w:p>
      <w:pPr>
        <w:numPr>
          <w:ilvl w:val="0"/>
          <w:numId w:val="1004"/>
        </w:numPr>
        <w:pStyle w:val="Compact"/>
      </w:pPr>
      <w:r>
        <w:rPr>
          <w:bCs/>
          <w:b/>
        </w:rPr>
        <w:t xml:space="preserve">Innovation Export:</w:t>
      </w:r>
      <w:r>
        <w:t xml:space="preserve"> Solutions tested in Tel Aviv’s tight urban environment often become models for smart cities globally. The politician acts as a brand ambassador for Israel’s municipal capabilities.</w:t>
      </w:r>
    </w:p>
    <w:p>
      <w:pPr>
        <w:numPr>
          <w:ilvl w:val="0"/>
          <w:numId w:val="1004"/>
        </w:numPr>
        <w:pStyle w:val="Compact"/>
      </w:pPr>
      <w:r>
        <w:rPr>
          <w:bCs/>
          <w:b/>
        </w:rPr>
        <w:t xml:space="preserve">Social Cohesion:</w:t>
      </w:r>
      <w:r>
        <w:t xml:space="preserve"> By effectively managing diverse neighborhoods, the politician demonstrates that multicultural coexistence is not only possible but economically beneficial. This counters narratives of fragmentation in</w:t>
      </w:r>
      <w:r>
        <w:t xml:space="preserve"> </w:t>
      </w:r>
      <w:r>
        <w:rPr>
          <w:bCs/>
          <w:b/>
        </w:rPr>
        <w:t xml:space="preserve">Israel</w:t>
      </w:r>
      <w:r>
        <w:t xml:space="preserve">.</w:t>
      </w:r>
    </w:p>
    <w:p>
      <w:pPr>
        <w:numPr>
          <w:ilvl w:val="0"/>
          <w:numId w:val="1004"/>
        </w:numPr>
        <w:pStyle w:val="Compact"/>
      </w:pPr>
      <w:r>
        <w:rPr>
          <w:bCs/>
          <w:b/>
        </w:rPr>
        <w:t xml:space="preserve">Economic Stability:</w:t>
      </w:r>
      <w:r>
        <w:t xml:space="preserve"> A well-governed Tel Aviv attracts foreign investment. Political stability and efficient service delivery are key factors for international corporations deciding where to establish their headquarters.</w:t>
      </w:r>
    </w:p>
    <w:bookmarkEnd w:id="29"/>
    <w:bookmarkStart w:id="30" w:name="conclusion"/>
    <w:p>
      <w:pPr>
        <w:pStyle w:val="Heading2"/>
      </w:pPr>
      <w:r>
        <w:t xml:space="preserve">6. Conclusion</w:t>
      </w:r>
    </w:p>
    <w:p>
      <w:pPr>
        <w:pStyle w:val="FirstParagraph"/>
      </w:pPr>
      <w:r>
        <w:t xml:space="preserve">The case of the politician in Tel Aviv highlights a critical evolution in modern governance. It is no longer sufficient to be an ideologue; one must be a pragmatist, a technologist, and a crisis manager rolled into one. The intersection of high-tech ambition and traditional security concerns creates a unique pressure cooker environment.</w:t>
      </w:r>
    </w:p>
    <w:p>
      <w:pPr>
        <w:pStyle w:val="BodyText"/>
      </w:pPr>
      <w:r>
        <w:t xml:space="preserve">For the politician in</w:t>
      </w:r>
      <w:r>
        <w:t xml:space="preserve"> </w:t>
      </w:r>
      <w:r>
        <w:rPr>
          <w:bCs/>
          <w:b/>
        </w:rPr>
        <w:t xml:space="preserve">Tel Aviv</w:t>
      </w:r>
      <w:r>
        <w:t xml:space="preserve">, success is measured not just by re-election, but by the tangible improvement in daily life—shorter commutes, affordable homes, and safe public spaces. As they navigate these challenges, their performance contributes directly to the resilience and reputation of modern</w:t>
      </w:r>
      <w:r>
        <w:t xml:space="preserve"> </w:t>
      </w:r>
      <w:r>
        <w:rPr>
          <w:bCs/>
          <w:b/>
        </w:rPr>
        <w:t xml:space="preserve">Israel</w:t>
      </w:r>
      <w:r>
        <w:t xml:space="preserve">. The study of this political figure offers valuable insights into how urban leaders can drive progress in complex, high-stakes environments worldwide.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Modern Governance in Israel Tel Aviv</dc:title>
  <dc:creator/>
  <dc:language>en</dc:language>
  <cp:keywords/>
  <dcterms:created xsi:type="dcterms:W3CDTF">2026-07-29T06:14:11Z</dcterms:created>
  <dcterms:modified xsi:type="dcterms:W3CDTF">2026-07-29T06:14:11Z</dcterms:modified>
</cp:coreProperties>
</file>

<file path=docProps/custom.xml><?xml version="1.0" encoding="utf-8"?>
<Properties xmlns="http://schemas.openxmlformats.org/officeDocument/2006/custom-properties" xmlns:vt="http://schemas.openxmlformats.org/officeDocument/2006/docPropsVTypes"/>
</file>