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2f18aa81ab521a4db2b4d07867613304fde1c8"/>
    <w:p>
      <w:pPr>
        <w:pStyle w:val="Heading1"/>
      </w:pPr>
      <w:r>
        <w:t xml:space="preserve">A Deep Dive into the Political Landscape: A Case Study on a Politician in Kenya Nairobi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Analysis</w:t>
      </w:r>
      <w:r>
        <w:br/>
      </w:r>
      <w:r>
        <w:rPr>
          <w:bCs/>
          <w:b/>
        </w:rPr>
        <w:t xml:space="preserve">Jurisdiction:</w:t>
      </w:r>
      <w:r>
        <w:t xml:space="preserve"> </w:t>
      </w:r>
      <w:r>
        <w:t xml:space="preserve">Nairobi County, Kenya</w:t>
      </w:r>
    </w:p>
    <w:p>
      <w:pPr>
        <w:pStyle w:val="BodyText"/>
      </w:pPr>
      <w:r>
        <w:rPr>
          <w:iCs/>
          <w:i/>
        </w:rPr>
        <w:t xml:space="preserve">This document serves as a comprehensive case study examining the role, challenges, and strategic positioning of a contemporary politician operating within the vibrant yet complex political ecosystem of Kenya Nairobi. It analyzes how local governance intersects with national politics in Africa’s economic hub.</w:t>
      </w:r>
    </w:p>
    <w:bookmarkStart w:id="20" w:name="X98ebf1407488245156688eb945864780b5b3065"/>
    <w:p>
      <w:pPr>
        <w:pStyle w:val="Heading2"/>
      </w:pPr>
      <w:r>
        <w:t xml:space="preserve">1. Introduction: The Crucible of Nairobi Politics</w:t>
      </w:r>
    </w:p>
    <w:p>
      <w:pPr>
        <w:pStyle w:val="FirstParagraph"/>
      </w:pPr>
      <w:r>
        <w:t xml:space="preserve">Nairobi, the capital and largest city of Kenya, is not merely a geographic location but a political powerhouse that dictates the trajectory of the nation. As the seat of government and the economic heartbeat of East Africa,</w:t>
      </w:r>
      <w:r>
        <w:t xml:space="preserve"> </w:t>
      </w:r>
      <w:r>
        <w:rPr>
          <w:bCs/>
          <w:b/>
        </w:rPr>
        <w:t xml:space="preserve">Kenya Nairobi</w:t>
      </w:r>
      <w:r>
        <w:t xml:space="preserve"> </w:t>
      </w:r>
      <w:r>
        <w:t xml:space="preserve">presents a unique arena for any aspiring or sitting politician. The density of its population, ranging from elite suburbs in Karen and Runda to vast informal settlements like Kibera and Mathare, creates a microcosm of Kenya’s broader socioeconomic disparities.</w:t>
      </w:r>
    </w:p>
    <w:p>
      <w:pPr>
        <w:pStyle w:val="BodyText"/>
      </w:pPr>
      <w:r>
        <w:t xml:space="preserve">In this context, the figure of the</w:t>
      </w:r>
      <w:r>
        <w:t xml:space="preserve"> </w:t>
      </w:r>
      <w:r>
        <w:rPr>
          <w:bCs/>
          <w:b/>
        </w:rPr>
        <w:t xml:space="preserve">Politician</w:t>
      </w:r>
      <w:r>
        <w:t xml:space="preserve"> </w:t>
      </w:r>
      <w:r>
        <w:t xml:space="preserve">is not just an administrator but a mediator between state resources and grassroots needs. This case study explores the multifaceted nature of political engagement in this metropolis, focusing on how modern leadership must navigate ethnic diversity, digital activism, and infrastructural decay to maintain legitimacy.</w:t>
      </w:r>
    </w:p>
    <w:bookmarkEnd w:id="20"/>
    <w:bookmarkStart w:id="22" w:name="X4cd251731676e1ba55e48e8cac82e953dd5348c"/>
    <w:p>
      <w:pPr>
        <w:pStyle w:val="Heading2"/>
      </w:pPr>
      <w:r>
        <w:t xml:space="preserve">2. Profile of the Subject: The Modern Nairobi Politician</w:t>
      </w:r>
    </w:p>
    <w:p>
      <w:pPr>
        <w:pStyle w:val="FirstParagraph"/>
      </w:pPr>
      <w:r>
        <w:t xml:space="preserve">The subject of this</w:t>
      </w:r>
      <w:r>
        <w:t xml:space="preserve"> </w:t>
      </w:r>
      <w:r>
        <w:rPr>
          <w:bCs/>
          <w:b/>
        </w:rPr>
        <w:t xml:space="preserve">Case Study</w:t>
      </w:r>
      <w:r>
        <w:t xml:space="preserve">, hereinafter referred to as "The Candidate," represents a new wave of political actors in Kenya. Unlike predecessors who relied solely on patronage networks, The Candidate leverages a hybrid strategy combining digital engagement with traditional community outreach. Operating primarily within the Nairobi County Assembly structure, their mandate involves overseeing devolved functions such as public health, local roads, and park management.</w:t>
      </w:r>
    </w:p>
    <w:bookmarkStart w:id="21" w:name="demographic-context"/>
    <w:p>
      <w:pPr>
        <w:pStyle w:val="Heading3"/>
      </w:pPr>
      <w:r>
        <w:t xml:space="preserve">2.1 Demographic Context</w:t>
      </w:r>
    </w:p>
    <w:p>
      <w:pPr>
        <w:pStyle w:val="FirstParagraph"/>
      </w:pPr>
      <w:r>
        <w:t xml:space="preserve">The electorate in</w:t>
      </w:r>
      <w:r>
        <w:t xml:space="preserve"> </w:t>
      </w:r>
      <w:r>
        <w:rPr>
          <w:bCs/>
          <w:b/>
        </w:rPr>
        <w:t xml:space="preserve">Kenya Nairobi</w:t>
      </w:r>
      <w:r>
        <w:t xml:space="preserve"> </w:t>
      </w:r>
      <w:r>
        <w:t xml:space="preserve">is highly diverse. It includes a significant youth demographic (under 35), a growing middle class concerned with service delivery, and marginalized communities reliant on social safety nets. For a</w:t>
      </w:r>
      <w:r>
        <w:t xml:space="preserve"> </w:t>
      </w:r>
      <w:r>
        <w:rPr>
          <w:bCs/>
          <w:b/>
        </w:rPr>
        <w:t xml:space="preserve">Politician</w:t>
      </w:r>
      <w:r>
        <w:t xml:space="preserve">, understanding these distinct segments is crucial. A one-size-fits-all approach fails in Nairobi; instead, nuanced messaging that addresses both the cost of living crises and the demand for job creation is essential.</w:t>
      </w:r>
    </w:p>
    <w:bookmarkEnd w:id="21"/>
    <w:bookmarkEnd w:id="22"/>
    <w:bookmarkStart w:id="25" w:name="core-challenges-in-nairobi-governance"/>
    <w:p>
      <w:pPr>
        <w:pStyle w:val="Heading2"/>
      </w:pPr>
      <w:r>
        <w:t xml:space="preserve">3. Core Challenges in Nairobi Governance</w:t>
      </w:r>
    </w:p>
    <w:p>
      <w:pPr>
        <w:pStyle w:val="FirstParagraph"/>
      </w:pPr>
      <w:r>
        <w:t xml:space="preserve">The operational environment for any</w:t>
      </w:r>
      <w:r>
        <w:t xml:space="preserve"> </w:t>
      </w:r>
      <w:r>
        <w:rPr>
          <w:bCs/>
          <w:b/>
        </w:rPr>
        <w:t xml:space="preserve">Politician</w:t>
      </w:r>
      <w:r>
        <w:t xml:space="preserve"> </w:t>
      </w:r>
      <w:r>
        <w:t xml:space="preserve">in</w:t>
      </w:r>
      <w:r>
        <w:t xml:space="preserve"> </w:t>
      </w:r>
      <w:r>
        <w:rPr>
          <w:bCs/>
          <w:b/>
        </w:rPr>
        <w:t xml:space="preserve">Kenya Nairobi</w:t>
      </w:r>
      <w:r>
        <w:t xml:space="preserve"> </w:t>
      </w:r>
      <w:r>
        <w:t xml:space="preserve">is fraught with systemic challenges. This section outlines the primary hurdles that define their tenure.</w:t>
      </w:r>
    </w:p>
    <w:p>
      <w:pPr>
        <w:pStyle w:val="BodyText"/>
      </w:pPr>
      <w:r>
        <w:t xml:space="preserve">Flood 1: Infrastructure and Urban Planning</w:t>
      </w:r>
    </w:p>
    <w:p>
      <w:pPr>
        <w:pStyle w:val="BodyText"/>
      </w:pPr>
      <w:r>
        <w:t xml:space="preserve">p&gt;Nairobi faces a chronic infrastructure deficit. Traffic congestion costs the economy millions daily, and inadequate drainage systems lead to devastating floods during rainy seasons, particularly affecting informal settlements. The</w:t>
      </w:r>
      <w:r>
        <w:t xml:space="preserve"> </w:t>
      </w:r>
      <w:r>
        <w:rPr>
          <w:bCs/>
          <w:b/>
        </w:rPr>
        <w:t xml:space="preserve">Politician</w:t>
      </w:r>
      <w:r>
        <w:t xml:space="preserve"> </w:t>
      </w:r>
      <w:r>
        <w:t xml:space="preserve">must balance short-term repairs with long-term urban planning visions, often battling bureaucratic inertia and budget constraints.</w:t>
      </w:r>
    </w:p>
    <w:bookmarkStart w:id="23" w:name="flood-2-security-and-public-order"/>
    <w:p>
      <w:pPr>
        <w:pStyle w:val="Heading3"/>
      </w:pPr>
      <w:r>
        <w:t xml:space="preserve">Flood 2: Security and Public Order</w:t>
      </w:r>
    </w:p>
    <w:p>
      <w:pPr>
        <w:pStyle w:val="FirstParagraph"/>
      </w:pPr>
      <w:r>
        <w:t xml:space="preserve">p&gt;Safety is a paramount concern for residents of</w:t>
      </w:r>
      <w:r>
        <w:t xml:space="preserve"> </w:t>
      </w:r>
      <w:r>
        <w:rPr>
          <w:bCs/>
          <w:b/>
        </w:rPr>
        <w:t xml:space="preserve">Kenya Nairobi</w:t>
      </w:r>
      <w:r>
        <w:t xml:space="preserve">. While the city has seen improvements in security through initiatives like the NYS (Nyumba Kumi) program, crime rates in specific pockets remain high. A</w:t>
      </w:r>
      <w:r>
        <w:t xml:space="preserve"> </w:t>
      </w:r>
      <w:r>
        <w:rPr>
          <w:bCs/>
          <w:b/>
        </w:rPr>
        <w:t xml:space="preserve">Politician</w:t>
      </w:r>
      <w:r>
        <w:t xml:space="preserve"> </w:t>
      </w:r>
      <w:r>
        <w:t xml:space="preserve">must work closely with national police forces and community watch groups, requiring diplomatic skill to ensure cooperation without over-militarizing civilian spaces.</w:t>
      </w:r>
    </w:p>
    <w:bookmarkEnd w:id="23"/>
    <w:bookmarkStart w:id="24" w:name="Xe11b67fca68bdbb0a3c1710b2ee9e146e334389"/>
    <w:p>
      <w:pPr>
        <w:pStyle w:val="Heading3"/>
      </w:pPr>
      <w:r>
        <w:t xml:space="preserve">Flood 3: Economic Inequality and Unemployment</w:t>
      </w:r>
    </w:p>
    <w:p>
      <w:pPr>
        <w:pStyle w:val="FirstParagraph"/>
      </w:pPr>
      <w:r>
        <w:t xml:space="preserve">p&gt;The juxtaposition of wealth in Westlands against poverty in Dandora defines Nairobi’s economic landscape. High youth unemployment drives social unrest, as seen during the recent Gen Z protests. The</w:t>
      </w:r>
      <w:r>
        <w:t xml:space="preserve"> </w:t>
      </w:r>
      <w:r>
        <w:rPr>
          <w:bCs/>
          <w:b/>
        </w:rPr>
        <w:t xml:space="preserve">Politician</w:t>
      </w:r>
      <w:r>
        <w:t xml:space="preserve"> </w:t>
      </w:r>
      <w:r>
        <w:t xml:space="preserve">is under immense pressure to create employment opportunities through county-level initiatives, such as supporting small and medium enterprises (SMEs) and vocational training centers.</w:t>
      </w:r>
    </w:p>
    <w:bookmarkEnd w:id="24"/>
    <w:bookmarkEnd w:id="25"/>
    <w:bookmarkStart w:id="26" w:name="Xaf5daa5605c20feb4d6a7aac278b7e12e9d0e9c"/>
    <w:p>
      <w:pPr>
        <w:pStyle w:val="Heading2"/>
      </w:pPr>
      <w:r>
        <w:t xml:space="preserve">4. Strategic Approaches: Navigating the Political Terrain</w:t>
      </w:r>
    </w:p>
    <w:p>
      <w:pPr>
        <w:pStyle w:val="FirstParagraph"/>
      </w:pPr>
      <w:r>
        <w:t xml:space="preserve">To succeed in this environment, the</w:t>
      </w:r>
      <w:r>
        <w:t xml:space="preserve"> </w:t>
      </w:r>
      <w:r>
        <w:rPr>
          <w:bCs/>
          <w:b/>
        </w:rPr>
        <w:t xml:space="preserve">Politician</w:t>
      </w:r>
      <w:r>
        <w:t xml:space="preserve"> </w:t>
      </w:r>
      <w:r>
        <w:t xml:space="preserve">employs several strategic pillars:</w:t>
      </w:r>
    </w:p>
    <w:p>
      <w:pPr>
        <w:numPr>
          <w:ilvl w:val="0"/>
          <w:numId w:val="1001"/>
        </w:numPr>
        <w:pStyle w:val="Compact"/>
      </w:pPr>
      <w:r>
        <w:rPr>
          <w:bCs/>
          <w:b/>
        </w:rPr>
        <w:t xml:space="preserve">Digital Diplomacy:</w:t>
      </w:r>
      <w:r>
        <w:t xml:space="preserve"> Utilizing platforms like TikTok, Twitter (X), and Instagram to bypass traditional media gatekeepers. In</w:t>
      </w:r>
    </w:p>
    <w:p>
      <w:pPr>
        <w:numPr>
          <w:ilvl w:val="0"/>
          <w:numId w:val="1000"/>
        </w:numPr>
        <w:pStyle w:val="Compact"/>
      </w:pPr>
      <w:r>
        <w:t xml:space="preserve">Kenya Nairobi, where internet penetration is high, digital platforms allow direct engagement with the youth vote.</w:t>
      </w:r>
    </w:p>
    <w:bookmarkEnd w:id="26"/>
    <w:bookmarkStart w:id="27" w:name="case-analysis-the-clean-city-initiative"/>
    <w:p>
      <w:pPr>
        <w:pStyle w:val="Heading2"/>
      </w:pPr>
      <w:r>
        <w:t xml:space="preserve">5. Case Analysis: The "Clean City" Initiative</w:t>
      </w:r>
    </w:p>
    <w:p>
      <w:pPr>
        <w:pStyle w:val="FirstParagraph"/>
      </w:pPr>
      <w:r>
        <w:t xml:space="preserve">A pivotal moment in this</w:t>
      </w:r>
    </w:p>
    <w:p>
      <w:pPr>
        <w:pStyle w:val="BodyText"/>
      </w:pPr>
      <w:r>
        <w:t xml:space="preserve">Case Study was the launch of the "Clean City" initiative. Recognizing that waste management was a critical pain point for residents, the</w:t>
      </w:r>
    </w:p>
    <w:p>
      <w:pPr>
        <w:pStyle w:val="BodyText"/>
      </w:pPr>
      <w:r>
        <w:t xml:space="preserve">Politician launched a public-private partnership to improve sanitation in Kibera and Korogocho. By involving private haulers and community volunteers, they achieved tangible results: reduced garbage piles and improved health outcomes.</w:t>
      </w:r>
    </w:p>
    <w:p>
      <w:pPr>
        <w:pStyle w:val="BodyText"/>
      </w:pPr>
      <w:r>
        <w:t xml:space="preserve">This initiative demonstrated the importance of results-oriented governance. Unlike empty campaign promises, the visible improvement in</w:t>
      </w:r>
    </w:p>
    <w:p>
      <w:pPr>
        <w:pStyle w:val="BodyText"/>
      </w:pPr>
      <w:r>
        <w:t xml:space="preserve">Kenya Nairobi streets bolstered the</w:t>
      </w:r>
    </w:p>
    <w:p>
      <w:pPr>
        <w:pStyle w:val="BodyText"/>
      </w:pPr>
      <w:r>
        <w:t xml:space="preserve">Politician's credibility. However, it also faced criticism from opposition rivals who accused him of using county funds for political gain, highlighting the delicate balance between governance and politics.</w:t>
      </w:r>
    </w:p>
    <w:bookmarkEnd w:id="27"/>
    <w:bookmarkStart w:id="28" w:name="Xed4bf1c4f688a08e0c7cb6da89507adde4b5786"/>
    <w:p>
      <w:pPr>
        <w:pStyle w:val="Heading2"/>
      </w:pPr>
      <w:r>
        <w:t xml:space="preserve">6. Ethical Considerations and Accountability</w:t>
      </w:r>
    </w:p>
    <w:p>
      <w:pPr>
        <w:pStyle w:val="FirstParagraph"/>
      </w:pPr>
      <w:r>
        <w:t xml:space="preserve">In</w:t>
      </w:r>
    </w:p>
    <w:p>
      <w:pPr>
        <w:pStyle w:val="BodyText"/>
      </w:pPr>
      <w:r>
        <w:t xml:space="preserve">Kenya Nairobi, transparency is increasingly demanded by an informed electorate. The</w:t>
      </w:r>
    </w:p>
    <w:p>
      <w:pPr>
        <w:pStyle w:val="BodyText"/>
      </w:pPr>
      <w:r>
        <w:t xml:space="preserve">Politician must adhere to strict ethical standards, particularly regarding the use of public funds. The case highlights the implementation of open-book budgeting forums, where citizens can question expenditures directly. This move towards accountability has strengthened trust but also exposed the</w:t>
      </w:r>
    </w:p>
    <w:p>
      <w:pPr>
        <w:pStyle w:val="BodyText"/>
      </w:pPr>
      <w:r>
        <w:t xml:space="preserve">Politician to intense scrutiny from vested interests who benefit from opacity.</w:t>
      </w:r>
    </w:p>
    <w:bookmarkEnd w:id="28"/>
    <w:bookmarkStart w:id="29" w:name="X1b1a943b79127c14cb8daf4efa5df405089d81d"/>
    <w:p>
      <w:pPr>
        <w:pStyle w:val="Heading2"/>
      </w:pPr>
      <w:r>
        <w:t xml:space="preserve">7. Conclusion: The Future of Political Leadership in Nairobi</w:t>
      </w:r>
    </w:p>
    <w:p>
      <w:pPr>
        <w:pStyle w:val="FirstParagraph"/>
      </w:pPr>
      <w:r>
        <w:t xml:space="preserve">This case study underscores that being a</w:t>
      </w:r>
    </w:p>
    <w:p>
      <w:pPr>
        <w:pStyle w:val="BodyText"/>
      </w:pPr>
      <w:r>
        <w:t xml:space="preserve">Politician in</w:t>
      </w:r>
    </w:p>
    <w:p>
      <w:pPr>
        <w:pStyle w:val="BodyText"/>
      </w:pPr>
      <w:r>
        <w:t xml:space="preserve">Kenya Nairobi is no longer about wielding power alone but about facilitating development and ensuring justice. The complexities of urban life require leaders who are agile, transparent, and deeply connected to the people they serve.</w:t>
      </w:r>
    </w:p>
    <w:p>
      <w:pPr>
        <w:pStyle w:val="BodyText"/>
      </w:pPr>
      <w:r>
        <w:t xml:space="preserve">The lessons drawn from this analysis suggest that future political success in Nairobi will depend on three factors: technological integration for transparency, sustainable urban planning for infrastructure, and inclusive economic policies for social stability. For any</w:t>
      </w:r>
    </w:p>
    <w:p>
      <w:pPr>
        <w:pStyle w:val="BodyText"/>
      </w:pPr>
      <w:r>
        <w:t xml:space="preserve">Politician aiming to lead in this dynamic region, the mandate is clear: serve with integrity, act with efficiency, and listen with empathy.</w:t>
      </w:r>
    </w:p>
    <w:p>
      <w:pPr>
        <w:pStyle w:val="BodyText"/>
      </w:pPr>
      <w:r>
        <w:t xml:space="preserve">As Nairobi continues to grow as a continental hub, the role of its political leaders will only become more critical. They are not just managing a city; they are shaping the future of democracy in Kenya. This</w:t>
      </w:r>
    </w:p>
    <w:p>
      <w:pPr>
        <w:pStyle w:val="BodyText"/>
      </w:pPr>
      <w:r>
        <w:t xml:space="preserve">Case Study serves as a testament to the evolving nature of leadership in one of Africa’s most important urban centers.</w:t>
      </w:r>
    </w:p>
    <w:p>
      <w:pPr>
        <w:pStyle w:val="BodyText"/>
      </w:pPr>
      <w:r>
        <w:t xml:space="preserve">© 2023 Political Analysis Institute. All rights reserved.</w:t>
      </w:r>
      <w:r>
        <w:br/>
      </w:r>
      <w:r>
        <w:t xml:space="preserve">Reference Code: KEN-NRB-CS-089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2026-07-29T08:52:56Z</dcterms:created>
  <dcterms:modified xsi:type="dcterms:W3CDTF">2026-07-29T08:52:56Z</dcterms:modified>
</cp:coreProperties>
</file>

<file path=docProps/custom.xml><?xml version="1.0" encoding="utf-8"?>
<Properties xmlns="http://schemas.openxmlformats.org/officeDocument/2006/custom-properties" xmlns:vt="http://schemas.openxmlformats.org/officeDocument/2006/docPropsVTypes"/>
</file>