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Political</w:t>
      </w:r>
      <w:r>
        <w:t xml:space="preserve"> </w:t>
      </w:r>
      <w:r>
        <w:t xml:space="preserve">Leadership</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75e5a175ac5d03e225f46aafad87feb1a10652c"/>
    <w:p>
      <w:pPr>
        <w:pStyle w:val="Heading1"/>
      </w:pPr>
      <w:r>
        <w:t xml:space="preserve">A Case Study in Modern Governance: The Politician in Malaysia Kuala Lumpur</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Placeholder for image of KL skyline</w:t>
      </w:r>
    </w:p>
    <w:bookmarkStart w:id="20" w:name="executive-summary"/>
    <w:p>
      <w:pPr>
        <w:pStyle w:val="Heading2"/>
      </w:pPr>
      <w:r>
        <w:t xml:space="preserve">Executive Summary</w:t>
      </w:r>
    </w:p>
    <w:p>
      <w:pPr>
        <w:pStyle w:val="FirstParagraph"/>
      </w:pPr>
      <w:r>
        <w:t xml:space="preserve">The urban landscape of Malaysia Kuala Lumpur serves as the epicenter of political dynamism in Southeast Asia. As the nation's capital and economic hub, it presents a unique microcosm for studying the role of a politician today. This</w:t>
      </w:r>
      <w:r>
        <w:t xml:space="preserve"> </w:t>
      </w:r>
      <w:r>
        <w:rPr>
          <w:bCs/>
          <w:b/>
        </w:rPr>
        <w:t xml:space="preserve">Case Study</w:t>
      </w:r>
      <w:r>
        <w:t xml:space="preserve"> </w:t>
      </w:r>
      <w:r>
        <w:t xml:space="preserve">explores how modern leadership intersects with complex socio-economic challenges, multicultural demographics, and rapid urbanization within Malaysia Kuala Lumpur. By examining the specific pressures faced by local representatives in this region, we can better understand the evolution of political strategy and public service delivery.</w:t>
      </w:r>
    </w:p>
    <w:bookmarkEnd w:id="20"/>
    <w:bookmarkStart w:id="21" w:name="Xe990cd566c9dde34153644b88c27e3f23484feb"/>
    <w:p>
      <w:pPr>
        <w:pStyle w:val="Heading2"/>
      </w:pPr>
      <w:r>
        <w:t xml:space="preserve">The Context: Malaysia Kuala Lumpur as a Political Battleground</w:t>
      </w:r>
    </w:p>
    <w:p>
      <w:pPr>
        <w:pStyle w:val="FirstParagraph"/>
      </w:pPr>
      <w:r>
        <w:t xml:space="preserve">Malaysia Kuala Lumpur is not merely a geographic location; it is a symbol of national ambition and diversity. Home to over 1.9 million residents within its municipal limits, the city attracts millions more daily for work, education, and tourism. This density creates an intense environment where public opinion forms rapidly and spreads even faster through digital platforms.</w:t>
      </w:r>
    </w:p>
    <w:p>
      <w:pPr>
        <w:pStyle w:val="BodyText"/>
      </w:pPr>
      <w:r>
        <w:t xml:space="preserve">In this context, a</w:t>
      </w:r>
      <w:r>
        <w:t xml:space="preserve"> </w:t>
      </w:r>
      <w:r>
        <w:rPr>
          <w:bCs/>
          <w:b/>
        </w:rPr>
        <w:t xml:space="preserve">Politician</w:t>
      </w:r>
      <w:r>
        <w:t xml:space="preserve"> </w:t>
      </w:r>
      <w:r>
        <w:t xml:space="preserve">cannot rely on traditional patronage networks alone. The electorate in Malaysia Kuala Lumpur is highly educated, digitally connected, and increasingly vocal about transparency and efficiency. Unlike rural constituencies where land development might be the primary concern, voters here are focused on urban mobility, housing affordability, environmental sustainability, and digital infrastructure.</w:t>
      </w:r>
    </w:p>
    <w:bookmarkEnd w:id="21"/>
    <w:bookmarkStart w:id="25" w:name="X87cca226ae845c7f6ea880ef015c1e9c323eafc"/>
    <w:p>
      <w:pPr>
        <w:pStyle w:val="Heading2"/>
      </w:pPr>
      <w:r>
        <w:t xml:space="preserve">The Challenges Facing the Modern Politician</w:t>
      </w:r>
    </w:p>
    <w:bookmarkStart w:id="22" w:name="X81b213719fb0724ed02c36cc1d1a8e2cd9a9ac1"/>
    <w:p>
      <w:pPr>
        <w:pStyle w:val="Heading3"/>
      </w:pPr>
      <w:r>
        <w:t xml:space="preserve">1. Traffic Congestion and Infrastructure Planning</w:t>
      </w:r>
    </w:p>
    <w:p>
      <w:pPr>
        <w:pStyle w:val="FirstParagraph"/>
      </w:pPr>
      <w:r>
        <w:t xml:space="preserve">One of the most pressing issues in Malaysia Kuala Lumpur is traffic congestion. For years, this has been a pain point for commuters. A politician must navigate complex relationships with federal agencies responsible for major highways and rail networks while managing local road maintenance and public transit efficiency at the city council level. Success requires not just policy formulation but also project management skills to oversee initiatives like the expansion of light rail transit systems.</w:t>
      </w:r>
    </w:p>
    <w:bookmarkEnd w:id="22"/>
    <w:bookmarkStart w:id="23" w:name="housing-affordability"/>
    <w:p>
      <w:pPr>
        <w:pStyle w:val="Heading3"/>
      </w:pPr>
      <w:r>
        <w:t xml:space="preserve">2. Housing Affordability</w:t>
      </w:r>
    </w:p>
    <w:p>
      <w:pPr>
        <w:pStyle w:val="FirstParagraph"/>
      </w:pPr>
      <w:r>
        <w:t xml:space="preserve">The property market in Malaysia Kuala Lumpur has seen significant fluctuations, leading to a shortage of affordable housing for lower- and middle-income earners. A politician must balance the interests of developers with the needs of citizens who are priced out of the city center. This involves advocating for inclusive zoning laws, supporting social housing projects, and regulating speculative investments without stifling economic growth.</w:t>
      </w:r>
    </w:p>
    <w:bookmarkEnd w:id="23"/>
    <w:bookmarkStart w:id="24" w:name="multicultural-harmony"/>
    <w:p>
      <w:pPr>
        <w:pStyle w:val="Heading3"/>
      </w:pPr>
      <w:r>
        <w:t xml:space="preserve">3. Multicultural Harmony</w:t>
      </w:r>
    </w:p>
    <w:p>
      <w:pPr>
        <w:pStyle w:val="FirstParagraph"/>
      </w:pPr>
      <w:r>
        <w:t xml:space="preserve">The demographic fabric of Malaysia Kuala Lumpur is a tapestry of Malay, Chinese, Indian, and indigenous communities. Political leadership here requires exceptional sensitivity to cultural nuances and religious sentiments. A politician must act as a bridge-builder, ensuring that policies are inclusive and that communal tensions are defused through dialogue rather than division. Failure in this regard can lead to social unrest, which has historical precedents in the nation's political timeline.</w:t>
      </w:r>
    </w:p>
    <w:bookmarkEnd w:id="24"/>
    <w:bookmarkEnd w:id="25"/>
    <w:bookmarkStart w:id="26" w:name="X6f4d5e46cdde74f0bfaaece54829309de923289"/>
    <w:p>
      <w:pPr>
        <w:pStyle w:val="Heading2"/>
      </w:pPr>
      <w:r>
        <w:t xml:space="preserve">Strategic Adaptation: From Rhetoric to Action</w:t>
      </w:r>
    </w:p>
    <w:p>
      <w:pPr>
        <w:pStyle w:val="FirstParagraph"/>
      </w:pPr>
      <w:r>
        <w:t xml:space="preserve">To address these challenges, successful</w:t>
      </w:r>
      <w:r>
        <w:t xml:space="preserve"> </w:t>
      </w:r>
      <w:r>
        <w:rPr>
          <w:bCs/>
          <w:b/>
        </w:rPr>
        <w:t xml:space="preserve">Politician</w:t>
      </w:r>
      <w:r>
        <w:t xml:space="preserve">s in Malaysia Kuala Lumpur have had to adapt their strategies. The era of grand speeches is giving way to data-driven governance. Here are key adaptations observed in this</w:t>
      </w:r>
      <w:r>
        <w:t xml:space="preserve"> </w:t>
      </w:r>
      <w:r>
        <w:rPr>
          <w:bCs/>
          <w:b/>
        </w:rPr>
        <w:t xml:space="preserve">Case Study</w:t>
      </w:r>
      <w:r>
        <w:t xml:space="preserve">:</w:t>
      </w:r>
    </w:p>
    <w:p>
      <w:pPr>
        <w:numPr>
          <w:ilvl w:val="0"/>
          <w:numId w:val="1001"/>
        </w:numPr>
        <w:pStyle w:val="Compact"/>
      </w:pPr>
      <w:r>
        <w:rPr>
          <w:bCs/>
          <w:b/>
        </w:rPr>
        <w:t xml:space="preserve">Digital Engagement:</w:t>
      </w:r>
      <w:r>
        <w:t xml:space="preserve"> </w:t>
      </w:r>
      <w:r>
        <w:t xml:space="preserve">Leaders now use social media not just for broadcasting messages but for real-time feedback loops. Town halls are conducted via video conferencing, allowing constituents from different districts of Malaysia Kuala Lumpur to participate regardless of their location.</w:t>
      </w:r>
    </w:p>
    <w:p>
      <w:pPr>
        <w:numPr>
          <w:ilvl w:val="0"/>
          <w:numId w:val="1001"/>
        </w:numPr>
        <w:pStyle w:val="Compact"/>
      </w:pPr>
      <w:r>
        <w:rPr>
          <w:bCs/>
          <w:b/>
        </w:rPr>
        <w:t xml:space="preserve">Collaborative Governance:</w:t>
      </w:r>
      <w:r>
        <w:t xml:space="preserve"> </w:t>
      </w:r>
      <w:r>
        <w:t xml:space="preserve">There is a shift towards public-private partnerships. For instance, waste management and smart city initiatives often involve collaboration with tech firms. A politician must be adept at negotiating these contracts to ensure value for money.</w:t>
      </w:r>
    </w:p>
    <w:p>
      <w:pPr>
        <w:numPr>
          <w:ilvl w:val="0"/>
          <w:numId w:val="1001"/>
        </w:numPr>
        <w:pStyle w:val="Compact"/>
      </w:pPr>
      <w:r>
        <w:rPr>
          <w:bCs/>
          <w:b/>
        </w:rPr>
        <w:t xml:space="preserve">Sustainability Focus:</w:t>
      </w:r>
      <w:r>
        <w:t xml:space="preserve"> </w:t>
      </w:r>
      <w:r>
        <w:t xml:space="preserve">With growing awareness of climate change, urban greening projects have become a priority. Politicians are championing green building standards and expanding park networks in the dense heart of Malaysia Kuala Lumpur, responding to voter demands for a healthier living environment.</w:t>
      </w:r>
    </w:p>
    <w:bookmarkEnd w:id="26"/>
    <w:bookmarkStart w:id="27" w:name="case-example-the-smart-city-initiative"/>
    <w:p>
      <w:pPr>
        <w:pStyle w:val="Heading2"/>
      </w:pPr>
      <w:r>
        <w:t xml:space="preserve">Case Example: The "Smart City" Initiative</w:t>
      </w:r>
    </w:p>
    <w:p>
      <w:pPr>
        <w:pStyle w:val="FirstParagraph"/>
      </w:pPr>
      <w:r>
        <w:t xml:space="preserve">To illustrate these points, consider the recent implementation of smart city frameworks in various districts of Malaysia Kuala Lumpur. A forward-thinking</w:t>
      </w:r>
      <w:r>
        <w:t xml:space="preserve"> </w:t>
      </w:r>
      <w:r>
        <w:rPr>
          <w:bCs/>
          <w:b/>
        </w:rPr>
        <w:t xml:space="preserve">Politician</w:t>
      </w:r>
      <w:r>
        <w:t xml:space="preserve"> </w:t>
      </w:r>
      <w:r>
        <w:t xml:space="preserve">led the charge in integrating IoT sensors to monitor traffic flow and air quality. Initially, there was resistance due to privacy concerns and cost implications. However, by engaging community leaders from all ethnic backgrounds and demonstrating tangible benefits—such as reduced commute times and better pollution alerts—the initiative gained public support.</w:t>
      </w:r>
    </w:p>
    <w:p>
      <w:pPr>
        <w:pStyle w:val="BodyText"/>
      </w:pPr>
      <w:r>
        <w:t xml:space="preserve">This case highlights the importance of trust-building. In a diverse society like Malaysia Kuala Lumpur, trust is not given; it is earned through consistent delivery of services and transparent communication. The politician’s role shifted from being a mere representative to being a facilitator of technological modernization that serves all citizens equally.</w:t>
      </w:r>
    </w:p>
    <w:bookmarkEnd w:id="27"/>
    <w:bookmarkStart w:id="28" w:name="the-role-of-accountability"/>
    <w:p>
      <w:pPr>
        <w:pStyle w:val="Heading2"/>
      </w:pPr>
      <w:r>
        <w:t xml:space="preserve">The Role of Accountability</w:t>
      </w:r>
    </w:p>
    <w:p>
      <w:pPr>
        <w:pStyle w:val="FirstParagraph"/>
      </w:pPr>
      <w:r>
        <w:t xml:space="preserve">Accountability remains the cornerstone of effective political leadership. In Malaysia Kuala Lumpur, where civil society organizations are active and independent media outlets scrutinize government actions, opacity is untenable. A</w:t>
      </w:r>
      <w:r>
        <w:t xml:space="preserve"> </w:t>
      </w:r>
      <w:r>
        <w:rPr>
          <w:bCs/>
          <w:b/>
        </w:rPr>
        <w:t xml:space="preserve">Politician</w:t>
      </w:r>
      <w:r>
        <w:t xml:space="preserve"> </w:t>
      </w:r>
      <w:r>
        <w:t xml:space="preserve">must embrace open data initiatives, allowing citizens to access information about budget allocations and project progress. This transparency fosters a sense of ownership among the electorate.</w:t>
      </w:r>
    </w:p>
    <w:bookmarkEnd w:id="28"/>
    <w:bookmarkStart w:id="29" w:name="Xf3109158e086c1ad5c067d7abed6dbdeb6e5cc9"/>
    <w:p>
      <w:pPr>
        <w:pStyle w:val="Heading2"/>
      </w:pPr>
      <w:r>
        <w:t xml:space="preserve">Conclusion: The Future of Political Leadership</w:t>
      </w:r>
    </w:p>
    <w:p>
      <w:pPr>
        <w:pStyle w:val="FirstParagraph"/>
      </w:pPr>
      <w:r>
        <w:t xml:space="preserve">The landscape of politics in Malaysia Kuala Lumpur is evolving rapidly. It demands leaders who are not only politically astute but also technologically literate, culturally sensitive, and economically savvy. This</w:t>
      </w:r>
      <w:r>
        <w:t xml:space="preserve"> </w:t>
      </w:r>
      <w:r>
        <w:rPr>
          <w:bCs/>
          <w:b/>
        </w:rPr>
        <w:t xml:space="preserve">Case Study</w:t>
      </w:r>
      <w:r>
        <w:t xml:space="preserve"> </w:t>
      </w:r>
      <w:r>
        <w:t xml:space="preserve">underscores that the modern</w:t>
      </w:r>
      <w:r>
        <w:t xml:space="preserve"> </w:t>
      </w:r>
      <w:r>
        <w:rPr>
          <w:bCs/>
          <w:b/>
        </w:rPr>
        <w:t xml:space="preserve">Politician</w:t>
      </w:r>
      <w:r>
        <w:t xml:space="preserve"> </w:t>
      </w:r>
      <w:r>
        <w:t xml:space="preserve">in this vibrant city-state must be a hybrid professional: part administrator, part communicator, and part visionary.</w:t>
      </w:r>
    </w:p>
    <w:p>
      <w:pPr>
        <w:pStyle w:val="BodyText"/>
      </w:pPr>
      <w:r>
        <w:t xml:space="preserve">The challenges of traffic, housing, and social cohesion are significant. However, they also present opportunities for innovation. By leveraging the unique diversity and economic power of Malaysia Kuala Lumpur, politicians can create models of urban governance that other cities in the region may emulate.</w:t>
      </w:r>
    </w:p>
    <w:bookmarkEnd w:id="29"/>
    <w:bookmarkStart w:id="30" w:name="recommendations"/>
    <w:p>
      <w:pPr>
        <w:pStyle w:val="Heading2"/>
      </w:pPr>
      <w:r>
        <w:t xml:space="preserve">Recommendations</w:t>
      </w:r>
    </w:p>
    <w:p>
      <w:pPr>
        <w:pStyle w:val="FirstParagraph"/>
      </w:pPr>
      <w:r>
        <w:t xml:space="preserve">Based on this analysis, we recommend the following for aspiring leaders in Malaysia Kuala Lumpur:</w:t>
      </w:r>
    </w:p>
    <w:p>
      <w:pPr>
        <w:numPr>
          <w:ilvl w:val="0"/>
          <w:numId w:val="1002"/>
        </w:numPr>
        <w:pStyle w:val="Compact"/>
      </w:pPr>
      <w:r>
        <w:t xml:space="preserve">Prioritize digital literacy to engage with a tech-savvy electorate.</w:t>
      </w:r>
    </w:p>
    <w:p>
      <w:pPr>
        <w:numPr>
          <w:ilvl w:val="0"/>
          <w:numId w:val="1002"/>
        </w:numPr>
        <w:pStyle w:val="Compact"/>
      </w:pPr>
      <w:r>
        <w:t xml:space="preserve">Foster inclusive dialogue mechanisms that respect all cultural groups.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Political Leadership in Malaysia Kuala Lumpur</dc:title>
  <dc:creator/>
  <dc:language>en</dc:language>
  <cp:keywords/>
  <dcterms:created xsi:type="dcterms:W3CDTF">2026-07-29T04:08:50Z</dcterms:created>
  <dcterms:modified xsi:type="dcterms:W3CDTF">2026-07-29T04:08:50Z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