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Leadership</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b821df42727bb7e2e4cc4aaa05143c3acb3af26"/>
    <w:p>
      <w:pPr>
        <w:pStyle w:val="Heading1"/>
      </w:pPr>
      <w:r>
        <w:t xml:space="preserve">A Case Study in Modern Governance: The Political Landscape of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Analysis of the Politician in the Context of New Zealand Auckland</w:t>
      </w:r>
    </w:p>
    <w:bookmarkStart w:id="20" w:name="executive-summary"/>
    <w:p>
      <w:pPr>
        <w:pStyle w:val="Heading2"/>
      </w:pPr>
      <w:r>
        <w:t xml:space="preserve">1. Executive Summary</w:t>
      </w:r>
    </w:p>
    <w:p>
      <w:pPr>
        <w:pStyle w:val="FirstParagraph"/>
      </w:pPr>
      <w:r>
        <w:t xml:space="preserve">This document presents a comprehensive case study analyzing the multifaceted role of a modern politician operating within the unique socio-political environment of New Zealand Auckland. As the largest metropolitan area in New Zealand, Auckland serves as a critical laboratory for urban governance, demographic integration, and economic policy implementation. The central thesis of this case study is that effectiveness in this region requires a politician to navigate the complex intersection of indigenous Māori rights (Tino Rangatiratanga), rapid urbanization pressures, and the expectations of an increasingly diverse electorate. By examining specific challenges such as housing affordability, climate resilience, and social cohesion, this report outlines the necessary competencies for political leadership in New Zealand Auckland.</w:t>
      </w:r>
    </w:p>
    <w:bookmarkEnd w:id="20"/>
    <w:bookmarkStart w:id="21" w:name="Xed449462ab2e6a517da191c0f140c1b04206038"/>
    <w:p>
      <w:pPr>
        <w:pStyle w:val="Heading2"/>
      </w:pPr>
      <w:r>
        <w:t xml:space="preserve">2. Contextual Background: The Unique Nature of New Zealand Auckland</w:t>
      </w:r>
    </w:p>
    <w:p>
      <w:pPr>
        <w:pStyle w:val="FirstParagraph"/>
      </w:pPr>
      <w:r>
        <w:t xml:space="preserve">To understand the role of a politician in this region, one must first appreciate the distinct characteristics of New Zealand Auckland. It is not merely a city but a regional powerhouse that contributes significantly to the nation's GDP while grappling with issues common to major global metropolises. However, it is also underpinned by Te Tiriti o Waitangi (The Treaty of Waitangi), which establishes a partnership between the Crown and Māori. This constitutional framework dictates that any politician operating in New Zealand Auckland must possess a deep understanding of biculturalism and tri-cultural dynamics involving Pasifika communities.</w:t>
      </w:r>
    </w:p>
    <w:p>
      <w:pPr>
        <w:pStyle w:val="BodyText"/>
      </w:pPr>
      <w:r>
        <w:t xml:space="preserve">The demographic profile of Auckland is rapidly evolving. It is one of the fastest-growing cities in the OECD, characterized by high levels of international migration and internal movement from other parts of New Zealand. This growth presents both opportunities for economic vitality and severe challenges regarding infrastructure strain, transport congestion, and housing supply. Consequently, the politician in this setting cannot operate solely on traditional left-right ideological spectrums; they must be pragmatic technocrats capable of managing complex urban systems while maintaining social empathy.</w:t>
      </w:r>
    </w:p>
    <w:bookmarkEnd w:id="21"/>
    <w:bookmarkStart w:id="25" w:name="primary-challenges-facing-the-politician"/>
    <w:p>
      <w:pPr>
        <w:pStyle w:val="Heading2"/>
      </w:pPr>
      <w:r>
        <w:t xml:space="preserve">3. Primary Challenges Facing the Politician</w:t>
      </w:r>
    </w:p>
    <w:bookmarkStart w:id="22" w:name="the-housing-and-affordability-crisis"/>
    <w:p>
      <w:pPr>
        <w:pStyle w:val="Heading3"/>
      </w:pPr>
      <w:r>
        <w:t xml:space="preserve">3.1 The Housing and Affordability Crisis</w:t>
      </w:r>
    </w:p>
    <w:p>
      <w:pPr>
        <w:pStyle w:val="FirstParagraph"/>
      </w:pPr>
      <w:r>
        <w:t xml:space="preserve">Housing affordability is arguably the most pressing issue facing constituents in New Zealand Auckland today. Property prices have risen sharply, outpacing wage growth for decades, leading to a generation of young people being priced out of homeownership. A politician in this arena must address supply-side constraints imposed by geographic limitations (the volcanic isthmus) and regulatory barriers under the Resource Management Act reforms. The case study highlights that successful political navigation here involves balancing the interests of existing homeowners, who often resist density, with the urgent need for affordable rental and purchase options for low-to-middle-income earners.</w:t>
      </w:r>
    </w:p>
    <w:bookmarkEnd w:id="22"/>
    <w:bookmarkStart w:id="23" w:name="Xb4b1071d18dbadfd1a15d180853b6b2129fb56c"/>
    <w:p>
      <w:pPr>
        <w:pStyle w:val="Heading3"/>
      </w:pPr>
      <w:r>
        <w:t xml:space="preserve">3.2 Transport Infrastructure and Sustainability</w:t>
      </w:r>
    </w:p>
    <w:p>
      <w:pPr>
        <w:pStyle w:val="FirstParagraph"/>
      </w:pPr>
      <w:r>
        <w:t xml:space="preserve">Auckland’s geographic sprawl has historically relied on private vehicle ownership, leading to chronic congestion and significant carbon emissions. The politician must champion the transition to sustainable transport modes, including the expansion of the rail network, bus rapid transit systems, and active transport infrastructure for cyclists and pedestrians. This requires securing substantial funding from central government in Wellington while managing local ratepayer opposition to increased taxes or debt financing. The case study notes that political capital is often spent or earned based on how effectively a leader communicates the long-term benefits of these infrastructure projects against short-term inconveniences.</w:t>
      </w:r>
    </w:p>
    <w:bookmarkEnd w:id="23"/>
    <w:bookmarkStart w:id="24" w:name="X1db09baf18896d7e9f9fe8b8ff12277153154bd"/>
    <w:p>
      <w:pPr>
        <w:pStyle w:val="Heading3"/>
      </w:pPr>
      <w:r>
        <w:t xml:space="preserve">3.3 Climate Resilience and Environmental Stewardship</w:t>
      </w:r>
    </w:p>
    <w:p>
      <w:pPr>
        <w:pStyle w:val="FirstParagraph"/>
      </w:pPr>
      <w:r>
        <w:t xml:space="preserve">Situated on an isthmus with coastlines facing both the Tasman Sea and the Hauraki Gulf, New Zealand Auckland is vulnerable to sea-level rise and storm surges. A modern politician must integrate climate adaptation strategies into urban planning. This includes protecting natural habitats, managing stormwater systems in intensifying urban areas, and ensuring that development does not occur in high-risk flood zones. The environmental ethos of the region requires a politician to be an advocate for sustainability, aligning local policies with New Zealand’s national commitments to reducing greenhouse gas emissions.</w:t>
      </w:r>
    </w:p>
    <w:bookmarkEnd w:id="24"/>
    <w:bookmarkEnd w:id="25"/>
    <w:bookmarkStart w:id="26" w:name="X1e5253173083b69f2fbdb3b009ef3f60a6f515d"/>
    <w:p>
      <w:pPr>
        <w:pStyle w:val="Heading2"/>
      </w:pPr>
      <w:r>
        <w:t xml:space="preserve">4. The Role of Engagement and Community Trust</w:t>
      </w:r>
    </w:p>
    <w:p>
      <w:pPr>
        <w:pStyle w:val="FirstParagraph"/>
      </w:pPr>
      <w:r>
        <w:t xml:space="preserve">In the context of New Zealand Auckland, the traditional top-down approach to politics is increasingly obsolete. The electorate demands transparency, accessibility, and genuine engagement. This is particularly true for Māori communities (iwi) and Pasifika groups, whose voices must be central to decision-making processes affecting their lands and lives. A politician who fails to build robust relationships with local marae (meeting grounds), community trusts, and cultural organizations will find themselves isolated from key voter blocs.</w:t>
      </w:r>
    </w:p>
    <w:p>
      <w:pPr>
        <w:pStyle w:val="BodyText"/>
      </w:pPr>
      <w:r>
        <w:rPr>
          <w:bCs/>
          <w:b/>
        </w:rPr>
        <w:t xml:space="preserve">Key Insight:</w:t>
      </w:r>
      <w:r>
        <w:t xml:space="preserve"> </w:t>
      </w:r>
      <w:r>
        <w:t xml:space="preserve">In New Zealand Auckland, political legitimacy is derived not just from electoral votes but from the ability to foster social cohesion among a highly multicultural population. Trust is built through consistent action on issues like anti-racism, support for immigrant integration programs, and equitable service delivery.</w:t>
      </w:r>
    </w:p>
    <w:bookmarkEnd w:id="26"/>
    <w:bookmarkStart w:id="27" w:name="X3efe1659430341b2271a28aaef50d3e76ca035d"/>
    <w:p>
      <w:pPr>
        <w:pStyle w:val="Heading2"/>
      </w:pPr>
      <w:r>
        <w:t xml:space="preserve">5. Strategic Recommendations for Political Success</w:t>
      </w:r>
    </w:p>
    <w:p>
      <w:pPr>
        <w:pStyle w:val="FirstParagraph"/>
      </w:pPr>
      <w:r>
        <w:t xml:space="preserve">Based on the analysis of these challenges, several strategic imperatives emerge for any politician seeking to succeed in New Zealand Auckland:</w:t>
      </w:r>
    </w:p>
    <w:p>
      <w:pPr>
        <w:numPr>
          <w:ilvl w:val="0"/>
          <w:numId w:val="1001"/>
        </w:numPr>
        <w:pStyle w:val="Compact"/>
      </w:pPr>
      <w:r>
        <w:rPr>
          <w:bCs/>
          <w:b/>
        </w:rPr>
        <w:t xml:space="preserve">Data-Driven Decision Making:</w:t>
      </w:r>
      <w:r>
        <w:t xml:space="preserve"> </w:t>
      </w:r>
      <w:r>
        <w:t xml:space="preserve">Utilize advanced urban analytics to predict population growth patterns and infrastructure needs, ensuring that policy is proactive rather than reactive.</w:t>
      </w:r>
    </w:p>
    <w:p>
      <w:pPr>
        <w:numPr>
          <w:ilvl w:val="0"/>
          <w:numId w:val="1001"/>
        </w:numPr>
        <w:pStyle w:val="Compact"/>
      </w:pPr>
      <w:r>
        <w:rPr>
          <w:bCs/>
          <w:b/>
        </w:rPr>
        <w:t xml:space="preserve">Bicultural Competence:</w:t>
      </w:r>
      <w:r>
        <w:t xml:space="preserve"> </w:t>
      </w:r>
      <w:r>
        <w:t xml:space="preserve">Invest in continuous learning regarding Te Ao Māori (the Māori world) and ensure that Treaty obligations are actively met in all council or parliamentary decisions.</w:t>
      </w:r>
    </w:p>
    <w:p>
      <w:pPr>
        <w:numPr>
          <w:ilvl w:val="0"/>
          <w:numId w:val="1001"/>
        </w:numPr>
        <w:pStyle w:val="Compact"/>
      </w:pPr>
      <w:r>
        <w:rPr>
          <w:bCs/>
          <w:b/>
        </w:rPr>
        <w:t xml:space="preserve">Cross-Sector Collaboration:</w:t>
      </w:r>
      <w:r>
        <w:t xml:space="preserve"> </w:t>
      </w:r>
      <w:r>
        <w:t xml:space="preserve">Recognize that local government cannot solve housing or transport issues alone. Politicians must act as convener, bringing together central government agencies, private developers, non-profits, and community groups to co-create solutions.</w:t>
      </w:r>
    </w:p>
    <w:p>
      <w:pPr>
        <w:numPr>
          <w:ilvl w:val="0"/>
          <w:numId w:val="1001"/>
        </w:numPr>
        <w:pStyle w:val="Compact"/>
      </w:pPr>
      <w:r>
        <w:rPr>
          <w:bCs/>
          <w:b/>
        </w:rPr>
        <w:t xml:space="preserve">Clear Communication:</w:t>
      </w:r>
      <w:r>
        <w:t xml:space="preserve"> </w:t>
      </w:r>
      <w:r>
        <w:t xml:space="preserve">Develop the ability to explain complex policy trade-offs in simple terms. For instance, explaining why density increases certain areas leads to better public transport efficiency helps shift public opinion from NIMBYism (Not In My Back Yard) to community-wide benefit.</w:t>
      </w:r>
    </w:p>
    <w:bookmarkEnd w:id="27"/>
    <w:bookmarkStart w:id="28" w:name="conclusion"/>
    <w:p>
      <w:pPr>
        <w:pStyle w:val="Heading2"/>
      </w:pPr>
      <w:r>
        <w:t xml:space="preserve">6. Conclusion</w:t>
      </w:r>
    </w:p>
    <w:p>
      <w:pPr>
        <w:pStyle w:val="FirstParagraph"/>
      </w:pPr>
      <w:r>
        <w:t xml:space="preserve">The role of a politician in New Zealand Auckland is one of the most demanding in contemporary democracy. It requires a delicate balance between economic pragmatism and social justice, between honoring indigenous treaty partnerships and managing globalized urban pressures. This case study demonstrates that effective leadership in this region is not defined by partisan rhetoric but by the tangible improvement of residents' quality of life through sustainable housing, efficient transport, and inclusive community development.</w:t>
      </w:r>
    </w:p>
    <w:p>
      <w:pPr>
        <w:pStyle w:val="BodyText"/>
      </w:pPr>
      <w:r>
        <w:t xml:space="preserve">As New Zealand Auckland continues to grow, the politician who can navigate these complexities with integrity, empathy, and strategic foresight will be instrumental in shaping a city that is not only economically vibrant but also socially resilient and environmentally sustainable. The lessons derived from this case study are applicable beyond local borders, offering insights into how modern democracies can manage urban growth while maintaining democratic accountability and social equity.</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Leadership in New Zealand Auckland</dc:title>
  <dc:creator/>
  <dc:language>en</dc:language>
  <cp:keywords/>
  <dcterms:created xsi:type="dcterms:W3CDTF">2026-07-29T18:10:08Z</dcterms:created>
  <dcterms:modified xsi:type="dcterms:W3CDTF">2026-07-29T18:10:08Z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