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Political</w:t>
      </w:r>
      <w:r>
        <w:t xml:space="preserve"> </w:t>
      </w:r>
      <w:r>
        <w:t xml:space="preserve">Engagement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9" w:name="Xe60895926a57b44013f751468d7e6adce094fe6"/>
    <w:p>
      <w:pPr>
        <w:pStyle w:val="Heading1"/>
      </w:pPr>
      <w:hyperlink w:anchor="Xa39a3ee5e6b4b0d3255bfef95601890afd80709">
        <w:r>
          <w:rPr>
            <w:rStyle w:val="Hyperlink"/>
            <w:bCs/>
            <w:b/>
          </w:rPr>
          <w:t xml:space="preserve">Case Study</w:t>
        </w:r>
      </w:hyperlink>
      <w:r>
        <w:t xml:space="preserve">: Navigating the Complex Political Landscape of</w:t>
      </w:r>
      <w:r>
        <w:t xml:space="preserve"> </w:t>
      </w:r>
      <w:r>
        <w:rPr>
          <w:bCs/>
          <w:b/>
        </w:rPr>
        <w:t xml:space="preserve">Nigeria Abuja</w:t>
      </w:r>
    </w:p>
    <w:p>
      <w:pPr>
        <w:pStyle w:val="FirstParagraph"/>
      </w:pPr>
      <w:r>
        <w:t xml:space="preserve">This document serves as a comprehensive</w:t>
      </w:r>
    </w:p>
    <w:p>
      <w:pPr>
        <w:pStyle w:val="BodyText"/>
      </w:pPr>
      <w:r>
        <w:t xml:space="preserve">Politician-focused analysis within the specific geopolitical context of</w:t>
      </w:r>
      <w:r>
        <w:t xml:space="preserve"> </w:t>
      </w:r>
      <w:hyperlink w:anchor="location-context">
        <w:r>
          <w:rPr>
            <w:rStyle w:val="Hyperlink"/>
            <w:bCs/>
            <w:b/>
          </w:rPr>
          <w:t xml:space="preserve">Nigeria Abuja</w:t>
        </w:r>
      </w:hyperlink>
      <w:r>
        <w:t xml:space="preserve">. It examines the strategic imperatives, ethical considerations, and operational challenges faced by public servants and aspirants in Nigeria’s capital city.</w:t>
      </w:r>
    </w:p>
    <w:bookmarkStart w:id="20" w:name="introduction"/>
    <w:p>
      <w:pPr>
        <w:pStyle w:val="Heading2"/>
      </w:pPr>
      <w:r>
        <w:t xml:space="preserve">1. Introduction to the Political Context</w:t>
      </w:r>
    </w:p>
    <w:p>
      <w:pPr>
        <w:pStyle w:val="FirstParagraph"/>
      </w:pPr>
      <w:r>
        <w:t xml:space="preserve">The political ecosystem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is distinct from other regions in West Africa due to its status as a purpose-built federal capital. Unlike older cities with entrenched tribal or regional power bases,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acts as a neutral ground for federal governance, yet it remains deeply interconnected with the diverse ethnic and political currents of the nation. For any aspiring or current</w:t>
      </w:r>
    </w:p>
    <w:p>
      <w:pPr>
        <w:pStyle w:val="BodyText"/>
      </w:pPr>
      <w:r>
        <w:rPr>
          <w:bCs/>
          <w:b/>
        </w:rPr>
        <w:t xml:space="preserve">Politician</w:t>
      </w:r>
      <w:r>
        <w:t xml:space="preserve">, understanding this unique dynamic is not merely an academic exercise but a survival mechanism.</w:t>
      </w:r>
    </w:p>
    <w:p>
      <w:pPr>
        <w:pStyle w:val="BodyText"/>
      </w:pPr>
      <w:r>
        <w:t xml:space="preserve">This</w:t>
      </w:r>
      <w:r>
        <w:t xml:space="preserve"> </w:t>
      </w:r>
      <w:r>
        <w:t xml:space="preserve">Case Study</w:t>
      </w:r>
      <w:r>
        <w:t xml:space="preserve"> </w:t>
      </w:r>
      <w:r>
        <w:t xml:space="preserve">explores how modern political leadership is reshaping urban policy, infrastructure development, and social cohesion in the Federal Capital Territory (FCT). The narrative highlights the transition from traditional patronage-based politics to a more meritocratic and service-oriented approach demanded by a growing, educated populace.</w:t>
      </w:r>
    </w:p>
    <w:bookmarkEnd w:id="20"/>
    <w:bookmarkStart w:id="21" w:name="location-context"/>
    <w:p>
      <w:pPr>
        <w:pStyle w:val="Heading2"/>
      </w:pPr>
      <w:r>
        <w:t xml:space="preserve">2. The Unique Geography of Power: Why Nigeria Abuja Matters</w:t>
      </w:r>
    </w:p>
    <w:p>
      <w:pPr>
        <w:pStyle w:val="FirstParagraph"/>
      </w:pPr>
      <w:r>
        <w:rPr>
          <w:bCs/>
          <w:b/>
        </w:rPr>
        <w:t xml:space="preserve">Nigeria Abuja</w:t>
      </w:r>
      <w:r>
        <w:t xml:space="preserve"> </w:t>
      </w:r>
      <w:r>
        <w:t xml:space="preserve">is not just the seat of government; it is the economic engine driving federal procurement, diplomatic relations, and high-level civil service operations. The city houses all arms of government—the Executive in Aso Rock, the Legislature in National Assembly complexes, and the Judiciary in Supreme Court grounds. Consequently, being a</w:t>
      </w:r>
    </w:p>
    <w:p>
      <w:pPr>
        <w:pStyle w:val="BodyText"/>
      </w:pPr>
      <w:r>
        <w:rPr>
          <w:bCs/>
          <w:b/>
        </w:rPr>
        <w:t xml:space="preserve">Politician</w:t>
      </w:r>
      <w:r>
        <w:t xml:space="preserve"> </w:t>
      </w:r>
      <w:r>
        <w:t xml:space="preserve">here means operating at the intersection of national policy and local implementation.</w:t>
      </w:r>
    </w:p>
    <w:p>
      <w:pPr>
        <w:pStyle w:val="BodyText"/>
      </w:pPr>
      <w:r>
        <w:t xml:space="preserve">The demographic makeup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is transient yet highly influential. It consists of civil servants, diplomats, business owners, and a vast informal sector workforce. This heterogeneity requires a</w:t>
      </w:r>
      <w:r>
        <w:t xml:space="preserve"> </w:t>
      </w:r>
      <w:r>
        <w:t xml:space="preserve">Case Study</w:t>
      </w:r>
      <w:r>
        <w:t xml:space="preserve"> </w:t>
      </w:r>
      <w:r>
        <w:t xml:space="preserve">approach that moves beyond simple majority rule tactics to inclusive governance models.</w:t>
      </w:r>
    </w:p>
    <w:bookmarkEnd w:id="21"/>
    <w:bookmarkStart w:id="22" w:name="politician-role"/>
    <w:p>
      <w:pPr>
        <w:pStyle w:val="Heading2"/>
      </w:pPr>
      <w:r>
        <w:t xml:space="preserve">3. Defining the Role of the Modern Politician</w:t>
      </w:r>
    </w:p>
    <w:p>
      <w:pPr>
        <w:pStyle w:val="FirstParagraph"/>
      </w:pPr>
      <w:r>
        <w:t xml:space="preserve">In this analysis, we define a</w:t>
      </w:r>
    </w:p>
    <w:p>
      <w:pPr>
        <w:pStyle w:val="BodyText"/>
      </w:pPr>
      <w:r>
        <w:t xml:space="preserve">Politician not merely as an officeholder, but as a strategic actor who must navigate: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Ethical Accountability:</w:t>
      </w:r>
      <w:r>
        <w:t xml:space="preserve">The pressure to deliver results while maintaining integrity in a system historically plagued by corruption.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Diplomatic Sensitivity:</w:t>
      </w:r>
      <w:r>
        <w:t xml:space="preserve">Navigating relations between the FCT Administration (FCTA) and local area councils.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Tech-Savviness:</w:t>
      </w:r>
      <w:r>
        <w:t xml:space="preserve">Leveraging digital platforms to engage with the youth demographic, which constitutes a significant voting bloc in</w:t>
      </w:r>
    </w:p>
    <w:p>
      <w:pPr>
        <w:numPr>
          <w:ilvl w:val="0"/>
          <w:numId w:val="1000"/>
        </w:numPr>
        <w:pStyle w:val="Compact"/>
      </w:pPr>
      <w:r>
        <w:t xml:space="preserve">Nigeria Abuja.</w:t>
      </w:r>
    </w:p>
    <w:p>
      <w:pPr>
        <w:pStyle w:val="FirstParagraph"/>
      </w:pPr>
      <w:r>
        <w:t xml:space="preserve">A successful</w:t>
      </w:r>
    </w:p>
    <w:p>
      <w:pPr>
        <w:pStyle w:val="BodyText"/>
      </w:pPr>
      <w:r>
        <w:t xml:space="preserve">Politician in this context must act as both a legislator and a project manager, ensuring that federal policies translate into tangible improvements in streets, schools, and hospitals.</w:t>
      </w:r>
    </w:p>
    <w:bookmarkEnd w:id="22"/>
    <w:bookmarkStart w:id="26" w:name="case-study-details"/>
    <w:p>
      <w:pPr>
        <w:pStyle w:val="Heading2"/>
      </w:pPr>
      <w:r>
        <w:t xml:space="preserve">4. Detailed Case Study Analysis: The "Green City" Initiative</w:t>
      </w:r>
    </w:p>
    <w:p>
      <w:pPr>
        <w:pStyle w:val="FirstParagraph"/>
      </w:pPr>
      <w:r>
        <w:t xml:space="preserve">To illustrate these concepts, this</w:t>
      </w:r>
      <w:r>
        <w:t xml:space="preserve"> </w:t>
      </w:r>
      <w:r>
        <w:t xml:space="preserve">Case Study</w:t>
      </w:r>
      <w:r>
        <w:t xml:space="preserve"> </w:t>
      </w:r>
      <w:r>
        <w:t xml:space="preserve">examines a hypothetical but realistic scenario known as the "Green City Initiative." This project aimed to transform waste management and urban planning in selected districts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bookmarkStart w:id="23" w:name="problem-statement"/>
    <w:p>
      <w:pPr>
        <w:pStyle w:val="Heading3"/>
      </w:pPr>
      <w:r>
        <w:t xml:space="preserve">4.1 The Problem Statement</w:t>
      </w:r>
    </w:p>
    <w:p>
      <w:pPr>
        <w:pStyle w:val="FirstParagraph"/>
      </w:pPr>
      <w:r>
        <w:t xml:space="preserve">Rapid urbanization in</w:t>
      </w:r>
    </w:p>
    <w:p>
      <w:pPr>
        <w:pStyle w:val="BodyText"/>
      </w:pPr>
      <w:r>
        <w:t xml:space="preserve">Nigeria Abuja</w:t>
      </w:r>
      <w:r>
        <w:t xml:space="preserve"> </w:t>
      </w:r>
      <w:r>
        <w:t xml:space="preserve"> </w:t>
      </w:r>
      <w:r>
        <w:t xml:space="preserve">had led to unplanned settlements and inadequate waste disposal systems. Local communities complained about environmental health hazards, while the federal government struggled with inefficiencies in municipal services. The incumbent</w:t>
      </w:r>
    </w:p>
    <w:p>
      <w:pPr>
        <w:pStyle w:val="BodyText"/>
      </w:pPr>
      <w:r>
        <w:t xml:space="preserve">Politician, representing a key constituency, faced criticism for lacking a comprehensive vision.</w:t>
      </w:r>
    </w:p>
    <w:bookmarkEnd w:id="23"/>
    <w:bookmarkStart w:id="24" w:name="strategic-intervention"/>
    <w:p>
      <w:pPr>
        <w:pStyle w:val="Heading3"/>
      </w:pPr>
      <w:r>
        <w:t xml:space="preserve">4.2 Strategic Intervention</w:t>
      </w:r>
    </w:p>
    <w:p>
      <w:pPr>
        <w:pStyle w:val="FirstParagraph"/>
      </w:pPr>
      <w:r>
        <w:t xml:space="preserve">The core challenge for the</w:t>
      </w:r>
    </w:p>
    <w:p>
      <w:pPr>
        <w:pStyle w:val="BodyText"/>
      </w:pPr>
      <w:r>
        <w:t xml:space="preserve">Politician</w:t>
      </w:r>
      <w:r>
        <w:t xml:space="preserve"> </w:t>
      </w:r>
      <w:r>
        <w:t xml:space="preserve"> </w:t>
      </w:r>
      <w:r>
        <w:t xml:space="preserve">was to mobilize resources without increasing the tax burden on citizens. The solution proposed involved a Public-Private Partnership (PPP). By engaging international environmental firms and local youth cooperatives, the initiative sought to create a circular economy model.</w:t>
      </w:r>
    </w:p>
    <w:p>
      <w:pPr>
        <w:pStyle w:val="BodyText"/>
      </w:pPr>
      <w:r>
        <w:t xml:space="preserve">This approach required the</w:t>
      </w:r>
      <w:r>
        <w:t xml:space="preserve"> </w:t>
      </w:r>
      <w:r>
        <w:t xml:space="preserve">Case Study</w:t>
      </w:r>
      <w:r>
        <w:t xml:space="preserve"> </w:t>
      </w:r>
      <w:r>
        <w:t xml:space="preserve"> </w:t>
      </w:r>
      <w:r>
        <w:t xml:space="preserve">subject to: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Negotiate contracts</w:t>
      </w:r>
      <w:r>
        <w:t xml:space="preserve"> </w:t>
      </w:r>
      <w:r>
        <w:t xml:space="preserve">transparently to avoid allegations of graft.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Educate citizens</w:t>
      </w:r>
      <w:r>
        <w:t xml:space="preserve"> on the benefits of waste segregation.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Create employment </w:t>
      </w:r>
      <w:r>
        <w:t xml:space="preserve"> opportunities for the youth, thereby addressing social unrest.</w:t>
      </w:r>
    </w:p>
    <w:bookmarkEnd w:id="24"/>
    <w:bookmarkStart w:id="25" w:name="outcome-analysis"/>
    <w:p>
      <w:pPr>
        <w:pStyle w:val="Heading3"/>
      </w:pPr>
      <w:r>
        <w:t xml:space="preserve">4.3 Outcome Analysis</w:t>
      </w:r>
    </w:p>
    <w:p>
      <w:pPr>
        <w:pStyle w:val="FirstParagraph"/>
      </w:pPr>
      <w:r>
        <w:t xml:space="preserve">The results demonstrated that when a</w:t>
      </w:r>
    </w:p>
    <w:p>
      <w:pPr>
        <w:pStyle w:val="BodyText"/>
      </w:pPr>
      <w:r>
        <w:t xml:space="preserve">Politician</w:t>
      </w:r>
      <w:r>
        <w:t xml:space="preserve"> </w:t>
      </w:r>
      <w:r>
        <w:t xml:space="preserve"> </w:t>
      </w:r>
      <w:r>
        <w:t xml:space="preserve">prioritizes sustainable development over short-term gains, public trust increases.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where civic engagement is high due to the concentration of NGOs and media houses, transparency became the primary currency for political capital.</w:t>
      </w:r>
    </w:p>
    <w:p>
      <w:pPr>
        <w:pStyle w:val="BodyText"/>
      </w:pPr>
      <w:r>
        <w:t xml:space="preserve">Data showed a 40% reduction in waste accumulation within six months and a significant drop in respiratory ailments among residents. For the</w:t>
      </w:r>
      <w:r>
        <w:t xml:space="preserve"> </w:t>
      </w:r>
      <w:r>
        <w:t xml:space="preserve">Case Study</w:t>
      </w:r>
      <w:r>
        <w:t xml:space="preserve">, this highlighted that effective governance is measurable through health and environmental metrics, not just infrastructure projects.</w:t>
      </w:r>
    </w:p>
    <w:bookmarkEnd w:id="25"/>
    <w:bookmarkEnd w:id="26"/>
    <w:bookmarkStart w:id="27" w:name="challenges"/>
    <w:p>
      <w:pPr>
        <w:pStyle w:val="Heading2"/>
      </w:pPr>
      <w:r>
        <w:t xml:space="preserve">5. Challenges Faced by Politicians in Nigeria Abuja</w:t>
      </w:r>
    </w:p>
    <w:p>
      <w:pPr>
        <w:pStyle w:val="FirstParagraph"/>
      </w:pPr>
      <w:r>
        <w:t xml:space="preserve">Despite successes, the landscape presents formidable hurdles. The</w:t>
      </w:r>
    </w:p>
    <w:p>
      <w:pPr>
        <w:pStyle w:val="BodyText"/>
      </w:pPr>
      <w:r>
        <w:t xml:space="preserve">Politician</w:t>
      </w:r>
      <w:r>
        <w:t xml:space="preserve"> </w:t>
      </w:r>
      <w:r>
        <w:t xml:space="preserve"> </w:t>
      </w:r>
      <w:r>
        <w:t xml:space="preserve">facing this terrain must contend with: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Tribal and Religious Dynamics:</w:t>
      </w:r>
      <w:r>
        <w:t xml:space="preserve"> Even in the neutral capital, political affiliations often mirror ethnic identities. A</w:t>
      </w:r>
      <w:r>
        <w:t xml:space="preserve"> </w:t>
      </w:r>
      <w:r>
        <w:t xml:space="preserve">Case Study</w:t>
      </w:r>
      <w:r>
        <w:t xml:space="preserve"> </w:t>
      </w:r>
      <w:r>
        <w:t xml:space="preserve"> </w:t>
      </w:r>
      <w:r>
        <w:t xml:space="preserve">must account for how a</w:t>
      </w:r>
    </w:p>
    <w:p>
      <w:pPr>
        <w:numPr>
          <w:ilvl w:val="0"/>
          <w:numId w:val="1000"/>
        </w:numPr>
        <w:pStyle w:val="Compact"/>
      </w:pPr>
      <w:r>
        <w:t xml:space="preserve">Politician</w:t>
      </w:r>
      <w:r>
        <w:t xml:space="preserve"> </w:t>
      </w:r>
      <w:r>
        <w:t xml:space="preserve"> </w:t>
      </w:r>
      <w:r>
        <w:t xml:space="preserve">navigates these fault lines to ensure equitable distribution of resources.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Bureaucratic Bottlenecks:</w:t>
      </w:r>
      <w:r>
        <w:t xml:space="preserve"> Coordination between the FCTA and federal ministries can be slow. A proactive</w:t>
      </w:r>
    </w:p>
    <w:p>
      <w:pPr>
        <w:numPr>
          <w:ilvl w:val="0"/>
          <w:numId w:val="1000"/>
        </w:numPr>
        <w:pStyle w:val="Compact"/>
      </w:pPr>
      <w:r>
        <w:t xml:space="preserve">Politician</w:t>
      </w:r>
      <w:r>
        <w:t xml:space="preserve"> </w:t>
      </w:r>
      <w:r>
        <w:t xml:space="preserve"> </w:t>
      </w:r>
      <w:r>
        <w:t xml:space="preserve">muster leverage their position to streamline processes.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Security Concerns:</w:t>
      </w:r>
      <w:r>
        <w:t xml:space="preserve"> As a political hub,</w:t>
      </w:r>
    </w:p>
    <w:p>
      <w:pPr>
        <w:numPr>
          <w:ilvl w:val="0"/>
          <w:numId w:val="1000"/>
        </w:numPr>
        <w:pStyle w:val="Compact"/>
      </w:pPr>
      <w:r>
        <w:t xml:space="preserve">Nigeria Abuja</w:t>
      </w:r>
      <w:r>
        <w:t xml:space="preserve"> </w:t>
      </w:r>
      <w:r>
        <w:t xml:space="preserve"> </w:t>
      </w:r>
      <w:r>
        <w:t xml:space="preserve">warrants heightened security. A</w:t>
      </w:r>
      <w:r>
        <w:t xml:space="preserve"> </w:t>
      </w:r>
      <w:r>
        <w:t xml:space="preserve">Case Study</w:t>
      </w:r>
      <w:r>
        <w:t xml:space="preserve"> </w:t>
      </w:r>
      <w:r>
        <w:t xml:space="preserve"> </w:t>
      </w:r>
      <w:r>
        <w:t xml:space="preserve">of modern governance must include safety protocols and community policing strategies.</w:t>
      </w:r>
    </w:p>
    <w:bookmarkEnd w:id="27"/>
    <w:bookmarkStart w:id="28" w:name="conclusion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This</w:t>
      </w:r>
      <w:r>
        <w:t xml:space="preserve"> </w:t>
      </w:r>
      <w:r>
        <w:t xml:space="preserve">Case Study</w:t>
      </w:r>
    </w:p>
    <w:p>
      <w:pPr>
        <w:pStyle w:val="BodyText"/>
      </w:pPr>
      <w:r>
        <w:t xml:space="preserve">  concludes that the future of political leadership in</w:t>
      </w:r>
      <w:r>
        <w:t xml:space="preserve"> </w:t>
      </w:r>
      <w:hyperlink w:anchor="politician-future">
        <w:r>
          <w:rPr>
            <w:rStyle w:val="Hyperlink"/>
            <w:bCs/>
            <w:b/>
          </w:rPr>
          <w:t xml:space="preserve">Nigeria Abuja</w:t>
        </w:r>
      </w:hyperlink>
      <w:r>
        <w:rPr>
          <w:iCs/>
          <w:i/>
        </w:rPr>
        <w:t xml:space="preserve"> </w:t>
      </w:r>
      <w:r>
        <w:t xml:space="preserve">lies in adaptability, transparency, and inclusivity. The role of the</w:t>
      </w:r>
    </w:p>
    <w:p>
      <w:pPr>
        <w:pStyle w:val="BodyText"/>
      </w:pPr>
      <w:r>
        <w:t xml:space="preserve">Politician</w:t>
      </w:r>
      <w:r>
        <w:rPr>
          <w:iCs/>
          <w:i/>
        </w:rPr>
        <w:t xml:space="preserve"> </w:t>
      </w:r>
      <w:r>
        <w:t xml:space="preserve"> </w:t>
      </w:r>
      <w:r>
        <w:t xml:space="preserve">has evolved from that of a patron to that of a facilitator. For stakeholders analyzing governance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the key takeaways are: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Data-Driven Decisions:</w:t>
      </w:r>
      <w:r>
        <w:t xml:space="preserve"> Use empirical data to guide policy, as seen in the "Green City" scenario.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Citizen-Centric Engagement:</w:t>
      </w:r>
      <w:r>
        <w:t xml:space="preserve"> &gt;Listen to the diverse voices of Abuja’s population.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Ethical Leadership: </w:t>
      </w:r>
      <w:r>
        <w:t xml:space="preserve">Maintain high standards of integrity to build long-term trust.</w:t>
      </w:r>
    </w:p>
    <w:p>
      <w:pPr>
        <w:pStyle w:val="FirstParagraph"/>
      </w:pPr>
      <w:r>
        <w:t xml:space="preserve">In summary, the interplay between a dynamic</w:t>
      </w:r>
    </w:p>
    <w:p>
      <w:pPr>
        <w:pStyle w:val="BodyText"/>
      </w:pPr>
      <w:r>
        <w:t xml:space="preserve">Politician</w:t>
      </w:r>
      <w:r>
        <w:rPr>
          <w:iCs/>
          <w:i/>
        </w:rPr>
        <w:t xml:space="preserve"> </w:t>
      </w:r>
      <w:r>
        <w:t xml:space="preserve"> </w:t>
      </w:r>
      <w:r>
        <w:t xml:space="preserve">and the evolving urban fabric of</w:t>
      </w:r>
      <w:r>
        <w:t xml:space="preserve"> </w:t>
      </w:r>
      <w:hyperlink w:anchor="nigeria-abuja-end">
        <w:r>
          <w:rPr>
            <w:rStyle w:val="Hyperlink"/>
            <w:bCs/>
            <w:b/>
          </w:rPr>
          <w:t xml:space="preserve">Nigeria Abuja</w:t>
        </w:r>
      </w:hyperlink>
      <w:r>
        <w:rPr>
          <w:iCs/>
          <w:i/>
        </w:rPr>
        <w:t xml:space="preserve"> </w:t>
      </w:r>
      <w:r>
        <w:t xml:space="preserve">creates a unique laboratory for democratic innovation. This</w:t>
      </w:r>
      <w:r>
        <w:t xml:space="preserve"> </w:t>
      </w:r>
      <w:r>
        <w:t xml:space="preserve">Case Study</w:t>
      </w:r>
      <w:r>
        <w:rPr>
          <w:iCs/>
          <w:i/>
        </w:rPr>
        <w:t xml:space="preserve"> </w:t>
      </w:r>
      <w:r>
        <w:t xml:space="preserve">serves as a blueprint for how strategic leadership can transform capital cities into models of efficiency and social justice.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Political Research Institute. All rights reserved.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Political Engagement in Nigeria Abuja</dc:title>
  <dc:creator/>
  <dc:language>en</dc:language>
  <cp:keywords/>
  <dcterms:created xsi:type="dcterms:W3CDTF">2026-07-29T10:38:01Z</dcterms:created>
  <dcterms:modified xsi:type="dcterms:W3CDTF">2026-07-29T10:38:01Z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