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9e1b188bd1468f47b474a54e2da5817fd1dfe5e"/>
    <w:p>
      <w:pPr>
        <w:pStyle w:val="Heading1"/>
      </w:pPr>
      <w:r>
        <w:t xml:space="preserve">Case Study Analysis of Political Leadership in the Philippines, Manila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Public Analysis</w:t>
      </w:r>
      <w:r>
        <w:br/>
      </w:r>
      <w:r>
        <w:rPr>
          <w:bCs/>
          <w:b/>
        </w:rPr>
        <w:t xml:space="preserve">Jurisdiction:</w:t>
      </w:r>
      <w:r>
        <w:t xml:space="preserve"> </w:t>
      </w:r>
      <w:r>
        <w:t xml:space="preserve">Republic of the Philippines, Capital Region (NCR)</w:t>
      </w:r>
    </w:p>
    <w:bookmarkStart w:id="20" w:name="executive-summary"/>
    <w:p>
      <w:pPr>
        <w:pStyle w:val="Heading2"/>
      </w:pPr>
      <w:r>
        <w:t xml:space="preserve">1. Executive Summary</w:t>
      </w:r>
    </w:p>
    <w:p>
      <w:pPr>
        <w:pStyle w:val="FirstParagraph"/>
      </w:pPr>
      <w:r>
        <w:t xml:space="preserve">This document presents a comprehensive Case Study on the dynamics of political leadership within the complex urban landscape of Manila, Philippines. The study examines how a modern Politician navigates the intricate web of bureaucratic hurdles, socio-economic disparities, and digital engagement required to succeed in one of Southeast Asia's most densely populated capitals. By analyzing specific strategies employed by successful figures in this region, we aim to provide actionable insights for contemporary governance and civic engagement.</w:t>
      </w:r>
    </w:p>
    <w:p>
      <w:pPr>
        <w:pStyle w:val="BodyText"/>
      </w:pPr>
      <w:r>
        <w:t xml:space="preserve">The Philippines Manila context is unique due its historical significance as the center of colonial administration, its role as the economic hub of the nation, and its vibrant democratic traditions. A Politician operating here must possess a rare combination of grassroots connectivity, technological fluency, and administrative acumen. This Case Study dissects these requirements through a structured examination of challenges, strategies, outcomes.</w:t>
      </w:r>
    </w:p>
    <w:bookmarkEnd w:id="20"/>
    <w:bookmarkStart w:id="21" w:name="introduction-the-manila-context"/>
    <w:p>
      <w:pPr>
        <w:pStyle w:val="Heading2"/>
      </w:pPr>
      <w:r>
        <w:t xml:space="preserve">2. Introduction: The Manila Context</w:t>
      </w:r>
    </w:p>
    <w:p>
      <w:pPr>
        <w:pStyle w:val="FirstParagraph"/>
      </w:pPr>
      <w:r>
        <w:t xml:space="preserve">The capital city of the Philippines is not merely an administrative center; it is a microcosm of the nation’s struggles and aspirations. From the historic walls of Intramuros to the high-rise business district of Makati, which often falls under National Capital Region oversight, Manila presents a dual reality. It houses some of the wealthiest conglomerates in Asia alongside sprawling informal settler communities facing daily challenges regarding sanitation, housing, and security.</w:t>
      </w:r>
    </w:p>
    <w:p>
      <w:pPr>
        <w:pStyle w:val="BodyText"/>
      </w:pPr>
      <w:r>
        <w:t xml:space="preserve">In this environment, the role of a Politician transcends traditional campaigning. It requires constant mediation between private interests and public welfare. The Case Study below highlights why understanding the specific demographic and logistical constraints of Philippines Manila is critical for any political actor aiming for longevity and impact.</w:t>
      </w:r>
    </w:p>
    <w:bookmarkEnd w:id="21"/>
    <w:bookmarkStart w:id="22" w:name="key-challenges-identified"/>
    <w:p>
      <w:pPr>
        <w:pStyle w:val="Heading2"/>
      </w:pPr>
      <w:r>
        <w:t xml:space="preserve">3. Key Challenges Identified</w:t>
      </w:r>
    </w:p>
    <w:p>
      <w:pPr>
        <w:pStyle w:val="FirstParagraph"/>
      </w:pPr>
      <w:r>
        <w:t xml:space="preserve">To effectively analyze the performance of a Politician in this region, one must first understand the barriers they face. Our research into similar Case Study scenarios within Philippines Manila identifies three primary challenges:</w:t>
      </w:r>
    </w:p>
    <w:p>
      <w:pPr>
        <w:numPr>
          <w:ilvl w:val="0"/>
          <w:numId w:val="1001"/>
        </w:numPr>
        <w:pStyle w:val="Compact"/>
      </w:pPr>
      <w:r>
        <w:rPr>
          <w:bCs/>
          <w:b/>
        </w:rPr>
        <w:t xml:space="preserve">Institutional Fragmentation:</w:t>
      </w:r>
      <w:r>
        <w:t xml:space="preserve"> </w:t>
      </w:r>
      <w:r>
        <w:t xml:space="preserve">The National Capital Region (NCR) is composed of 16 cities and 1 municipality. A Politician often faces jurisdictional ambiguity, where responsibilities for infrastructure, waste management, and public safety are shared or disputed between national agencies (such as the DPWH or MMDA) and local government units.</w:t>
      </w:r>
    </w:p>
    <w:p>
      <w:pPr>
        <w:numPr>
          <w:ilvl w:val="0"/>
          <w:numId w:val="1001"/>
        </w:numPr>
        <w:pStyle w:val="Compact"/>
      </w:pPr>
      <w:r>
        <w:rPr>
          <w:bCs/>
          <w:b/>
        </w:rPr>
        <w:t xml:space="preserve">Socio-Economic Polarization:</w:t>
      </w:r>
      <w:r>
        <w:t xml:space="preserve"> </w:t>
      </w:r>
      <w:r>
        <w:t xml:space="preserve">The stark contrast between wealth and poverty in Manila requires a Politician to balance policy that appeals to business investors while simultaneously addressing the urgent humanitarian needs of informal settlers. Failure to address this divide often leads to social unrest or loss of grassroots support.</w:t>
      </w:r>
    </w:p>
    <w:p>
      <w:pPr>
        <w:numPr>
          <w:ilvl w:val="0"/>
          <w:numId w:val="1001"/>
        </w:numPr>
        <w:pStyle w:val="Compact"/>
      </w:pPr>
      <w:r>
        <w:rPr>
          <w:bCs/>
          <w:b/>
        </w:rPr>
        <w:t xml:space="preserve">Digital Disinformation Campaigns:</w:t>
      </w:r>
      <w:r>
        <w:t xml:space="preserve"> </w:t>
      </w:r>
      <w:r>
        <w:t xml:space="preserve">As a highly connected urban center, Manila is a hotspot for online political warfare. A Politician must be adept at managing their digital footprint and countering fake news, which spreads rapidly on social media platforms heavily used by Filipinos.</w:t>
      </w:r>
    </w:p>
    <w:p>
      <w:pPr>
        <w:pStyle w:val="FirstParagraph"/>
      </w:pPr>
      <w:r>
        <w:rPr>
          <w:bCs/>
          <w:b/>
        </w:rPr>
        <w:t xml:space="preserve">Observation from Case Study:</w:t>
      </w:r>
      <w:r>
        <w:br/>
      </w:r>
      <w:r>
        <w:t xml:space="preserve">Data indicates that voters in Philippines Manila are increasingly skeptical of traditional party machinery. They prioritize service delivery and transparency over loyalty to political clans. A Politician who relies solely on name recall without tangible results is seeing their approval ratings drop significantly in recent elections.</w:t>
      </w:r>
    </w:p>
    <w:bookmarkEnd w:id="22"/>
    <w:bookmarkStart w:id="26" w:name="Xfbad61122c0a692e02ad357551130f8058ee873"/>
    <w:p>
      <w:pPr>
        <w:pStyle w:val="Heading2"/>
      </w:pPr>
      <w:r>
        <w:t xml:space="preserve">4. Strategic Approaches for the Modern Politician</w:t>
      </w:r>
    </w:p>
    <w:p>
      <w:pPr>
        <w:pStyle w:val="FirstParagraph"/>
      </w:pPr>
      <w:r>
        <w:t xml:space="preserve">In response to these challenges, successful actors in this Case Study have adopted a multi-faceted approach. This section outlines the core strategies that define effective leadership in Manila.</w:t>
      </w:r>
    </w:p>
    <w:bookmarkStart w:id="23" w:name="hyper-local-service-delivery"/>
    <w:p>
      <w:pPr>
        <w:pStyle w:val="Heading3"/>
      </w:pPr>
      <w:r>
        <w:t xml:space="preserve">4.1 Hyper-Local Service Delivery</w:t>
      </w:r>
    </w:p>
    <w:p>
      <w:pPr>
        <w:pStyle w:val="FirstParagraph"/>
      </w:pPr>
      <w:r>
        <w:t xml:space="preserve">The most successful Politician in this region do not wait for national budgets to trickle down. They utilize Local Government Unit (LGU) funds creatively to implement immediate relief programs. In the context of Philippines Manila, this includes:</w:t>
      </w:r>
    </w:p>
    <w:p>
      <w:pPr>
        <w:numPr>
          <w:ilvl w:val="0"/>
          <w:numId w:val="1002"/>
        </w:numPr>
        <w:pStyle w:val="Compact"/>
      </w:pPr>
      <w:r>
        <w:rPr>
          <w:bCs/>
          <w:b/>
        </w:rPr>
        <w:t xml:space="preserve">Flood Mitigation Initiatives:</w:t>
      </w:r>
      <w:r>
        <w:t xml:space="preserve"> </w:t>
      </w:r>
      <w:r>
        <w:t xml:space="preserve">Investing in small-scale drainage improvements and regular dredging in specific barangays.</w:t>
      </w:r>
    </w:p>
    <w:p>
      <w:pPr>
        <w:numPr>
          <w:ilvl w:val="0"/>
          <w:numId w:val="1002"/>
        </w:numPr>
        <w:pStyle w:val="Compact"/>
      </w:pPr>
      <w:r>
        <w:t xml:space="preserve">&lt;</w:t>
      </w:r>
      <w:r>
        <w:rPr>
          <w:bCs/>
          <w:b/>
        </w:rPr>
        <w:t xml:space="preserve">Traffic Management Hubs:</w:t>
      </w:r>
      <w:r>
        <w:t xml:space="preserve"> </w:t>
      </w:r>
      <w:r>
        <w:t xml:space="preserve">Creating dedicated lanes or coordinating with transport groups to ease congestion, a perennial issue in Manila.</w:t>
      </w:r>
    </w:p>
    <w:p>
      <w:pPr>
        <w:pStyle w:val="FirstParagraph"/>
      </w:pPr>
      <w:r>
        <w:t xml:space="preserve">By solving visible, daily problems, the Politician builds trust at the community level.</w:t>
      </w:r>
    </w:p>
    <w:bookmarkEnd w:id="23"/>
    <w:bookmarkStart w:id="24" w:name="data-driven-governance"/>
    <w:p>
      <w:pPr>
        <w:pStyle w:val="Heading3"/>
      </w:pPr>
      <w:r>
        <w:t xml:space="preserve">4.2 Data-Driven Governance</w:t>
      </w:r>
    </w:p>
    <w:p>
      <w:pPr>
        <w:pStyle w:val="FirstParagraph"/>
      </w:pPr>
      <w:r>
        <w:t xml:space="preserve">The Case Study highlights a shift towards data-driven policy making in Philippines Manila. Modern Politician utilize geographic information systems (GIS) to map poverty hotspots and infrastructure decay. This allows for precise allocation of resources rather than blanket distribution. For instance, using data analytics to determine exactly which streets require asphalt resurfacing based on traffic volume and road condition reports ensures transparency and efficiency.</w:t>
      </w:r>
    </w:p>
    <w:bookmarkEnd w:id="24"/>
    <w:bookmarkStart w:id="25" w:name="digital-engagement-and-transparency"/>
    <w:p>
      <w:pPr>
        <w:pStyle w:val="Heading3"/>
      </w:pPr>
      <w:r>
        <w:t xml:space="preserve">4.3 Digital Engagement and Transparency</w:t>
      </w:r>
    </w:p>
    <w:p>
      <w:pPr>
        <w:pStyle w:val="FirstParagraph"/>
      </w:pPr>
      <w:r>
        <w:t xml:space="preserve">In the digital age, a Politician cannot afford to be absent from social media. However, the strategy in Manila has evolved from simple broadcasting to interactive engagement. Successful cases show that Politician who host live Q&amp;A sessions on Facebook or TikTok, responding directly to constituents' complaints about garbage collection or water supply, gain significant credibility. Furthermore, publishing real-time budget expenditures on public dashboards helps combat corruption allegations.</w:t>
      </w:r>
    </w:p>
    <w:bookmarkEnd w:id="25"/>
    <w:bookmarkEnd w:id="26"/>
    <w:bookmarkStart w:id="28" w:name="Xa1fedf50c4d4551ed843ce6af29d35c5b8534e7"/>
    <w:p>
      <w:pPr>
        <w:pStyle w:val="Heading2"/>
      </w:pPr>
      <w:r>
        <w:t xml:space="preserve">5. Case Study Scenario: The "Green Manila" Initiative</w:t>
      </w:r>
    </w:p>
    <w:p>
      <w:pPr>
        <w:pStyle w:val="FirstParagraph"/>
      </w:pPr>
      <w:r>
        <w:t xml:space="preserve">To illustrate these principles, we examine a hypothetical but representative scenario derived from recent political trends in Philippines Manila.</w:t>
      </w:r>
    </w:p>
    <w:p>
      <w:pPr>
        <w:pStyle w:val="BodyText"/>
      </w:pPr>
      <w:r>
        <w:rPr>
          <w:bCs/>
          <w:b/>
        </w:rPr>
        <w:t xml:space="preserve">Campaign Pillar</w:t>
      </w:r>
    </w:p>
    <w:p>
      <w:pPr>
        <w:pStyle w:val="BodyText"/>
      </w:pPr>
      <w:r>
        <w:rPr>
          <w:bCs/>
          <w:b/>
        </w:rPr>
        <w:t xml:space="preserve">Action Taken by Politician</w:t>
      </w:r>
    </w:p>
    <w:p>
      <w:pPr>
        <w:pStyle w:val="BodyText"/>
      </w:pPr>
      <w:r>
        <w:rPr>
          <w:bCs/>
          <w:b/>
        </w:rPr>
        <w:t xml:space="preserve">Outcome in Philippines Manila Context</w:t>
      </w:r>
    </w:p>
    <w:p>
      <w:pPr>
        <w:pStyle w:val="BodyText"/>
      </w:pPr>
      <w:r>
        <w:t xml:space="preserve">Environmental Stewardship (Green Manila)</w:t>
      </w:r>
    </w:p>
    <w:p>
      <w:pPr>
        <w:pStyle w:val="BodyText"/>
      </w:pPr>
      <w:r>
        <w:t xml:space="preserve">Launch of a comprehensive waste segregation program with incentives for households. Partnered with local recycling firms.</w:t>
      </w:r>
    </w:p>
    <w:p>
      <w:pPr>
        <w:pStyle w:val="BodyText"/>
      </w:pPr>
      <w:r>
        <w:t xml:space="preserve">Reduced landfill waste by 15% in target barangays over two years. Improved sanitation perceptions among residents.</w:t>
      </w:r>
    </w:p>
    <w:p>
      <w:pPr>
        <w:pStyle w:val="BodyText"/>
      </w:pPr>
      <w:r>
        <w:t xml:space="preserve">Digital Transparency</w:t>
      </w:r>
    </w:p>
    <w:p>
      <w:pPr>
        <w:pStyle w:val="BodyText"/>
      </w:pPr>
      <w:r>
        <w:t xml:space="preserve">Published monthly expenditure reports on a public website and social media.</w:t>
      </w:r>
    </w:p>
    <w:p>
      <w:pPr>
        <w:pStyle w:val="BodyText"/>
      </w:pPr>
      <w:r>
        <w:t xml:space="preserve">A 20% increase in positive sentiment analysis on social media platforms; decreased complaints regarding missing funds.</w:t>
      </w:r>
    </w:p>
    <w:bookmarkStart w:id="27" w:name="analysis-of-the-scenario"/>
    <w:p>
      <w:pPr>
        <w:pStyle w:val="Heading3"/>
      </w:pPr>
      <w:r>
        <w:t xml:space="preserve">Analysis of the Scenario</w:t>
      </w:r>
    </w:p>
    <w:p>
      <w:pPr>
        <w:pStyle w:val="FirstParagraph"/>
      </w:pPr>
      <w:r>
        <w:t xml:space="preserve">This scenario demonstrates how a Politician can bridge the gap between policy and practice. By focusing on environmental issues, which are critical in flood-prone Manila, and leveraging digital tools for accountability, the Politician creates a narrative of competence. This is particularly effective in Philippines Manila where residents are highly educated but also highly impatient with inefficiency.</w:t>
      </w:r>
    </w:p>
    <w:bookmarkEnd w:id="27"/>
    <w:bookmarkEnd w:id="28"/>
    <w:bookmarkStart w:id="29" w:name="critical-evaluation-and-lessons-learned"/>
    <w:p>
      <w:pPr>
        <w:pStyle w:val="Heading2"/>
      </w:pPr>
      <w:r>
        <w:t xml:space="preserve">6. Critical Evaluation and Lessons Learned</w:t>
      </w:r>
    </w:p>
    <w:p>
      <w:pPr>
        <w:pStyle w:val="FirstParagraph"/>
      </w:pPr>
      <w:r>
        <w:t xml:space="preserve">The Case Study reveals that the era of "padrino" (patronage) politics is waning in certain sectors of Manila, though it remains strong in others. The modern Politician must adapt by offering merit-based governance. Key lessons include:</w:t>
      </w:r>
    </w:p>
    <w:p>
      <w:pPr>
        <w:numPr>
          <w:ilvl w:val="0"/>
          <w:numId w:val="1003"/>
        </w:numPr>
        <w:pStyle w:val="Compact"/>
      </w:pPr>
      <w:r>
        <w:rPr>
          <w:bCs/>
          <w:b/>
        </w:rPr>
        <w:t xml:space="preserve">Agility is Key:</w:t>
      </w:r>
      <w:r>
        <w:t xml:space="preserve"> </w:t>
      </w:r>
      <w:r>
        <w:t xml:space="preserve">Manila changes rapidly. A Politician must be able to pivot strategies quickly in response to natural disasters or economic shifts.</w:t>
      </w:r>
    </w:p>
    <w:p>
      <w:pPr>
        <w:numPr>
          <w:ilvl w:val="0"/>
          <w:numId w:val="1003"/>
        </w:numPr>
        <w:pStyle w:val="Compact"/>
      </w:pPr>
      <w:r>
        <w:rPr>
          <w:bCs/>
          <w:b/>
        </w:rPr>
        <w:t xml:space="preserve">Cross-Sector Collaboration:</w:t>
      </w:r>
      <w:r>
        <w:t xml:space="preserve"> </w:t>
      </w:r>
      <w:r>
        <w:t xml:space="preserve">No single entity can solve Manila's problems. Effective Politician act as facilitators, bringing together NGOs, private corporations, and community leaders.</w:t>
      </w:r>
    </w:p>
    <w:p>
      <w:pPr>
        <w:numPr>
          <w:ilvl w:val="0"/>
          <w:numId w:val="1003"/>
        </w:numPr>
        <w:pStyle w:val="Compact"/>
      </w:pPr>
      <w:r>
        <w:rPr>
          <w:bCs/>
          <w:b/>
        </w:rPr>
        <w:t xml:space="preserve">Authenticity Matters:</w:t>
      </w:r>
      <w:r>
        <w:t xml:space="preserve"> </w:t>
      </w:r>
      <w:r>
        <w:t xml:space="preserve">In an age of information accessibility, inauthentic promises are quickly exposed. A Politician must deliver on small promises to build capital for larger reforms.</w:t>
      </w:r>
    </w:p>
    <w:bookmarkEnd w:id="29"/>
    <w:bookmarkStart w:id="30" w:name="conclusion"/>
    <w:p>
      <w:pPr>
        <w:pStyle w:val="Heading2"/>
      </w:pPr>
      <w:r>
        <w:t xml:space="preserve">7. Conclusion</w:t>
      </w:r>
    </w:p>
    <w:p>
      <w:pPr>
        <w:pStyle w:val="FirstParagraph"/>
      </w:pPr>
      <w:r>
        <w:t xml:space="preserve">In conclusion, this Case Study underscores the evolving nature of political leadership in Philippines Manila. The complexity of the city demands a new breed of Politician—one who is not only a representative but also a manager, technologist, and community builder. For those studying or participating in Philippine politics, understanding these dynamics is essential.</w:t>
      </w:r>
    </w:p>
    <w:p>
      <w:pPr>
        <w:pStyle w:val="BodyText"/>
      </w:pPr>
      <w:r>
        <w:t xml:space="preserve">The success of any Politician in this region will largely depend on their ability to integrate digital transparency with tangible local service delivery. As the Philippines continues to develop its democracy in the capital region, the standards for governance are rising. The Case Study provides a roadmap: focus on data, engage digitally, and deliver locally.</w:t>
      </w:r>
    </w:p>
    <w:p>
      <w:pPr>
        <w:pStyle w:val="BodyText"/>
      </w:pPr>
      <w:r>
        <w:rPr>
          <w:bCs/>
          <w:b/>
        </w:rPr>
        <w:t xml:space="preserve">Final Thought:</w:t>
      </w:r>
      <w:r>
        <w:br/>
      </w:r>
      <w:r>
        <w:t xml:space="preserve">For any aspiring or current Politician aiming to serve in Philippines Manila, the message is clear: adaptability and transparency are not just buzzwords; they are survival mechanisms in the modern democratic landscape.</w:t>
      </w:r>
    </w:p>
    <w:p>
      <w:pPr>
        <w:pStyle w:val="BodyText"/>
      </w:pPr>
      <w:r>
        <w:rPr>
          <w:iCs/>
          <w:i/>
        </w:rPr>
        <w:t xml:space="preserve">Disclaimer: This document is for educational and analytical purposes only. It does not endorse any specific political candidate or party.</w:t>
      </w:r>
    </w:p>
    <w:p>
      <w:pPr>
        <w:pStyle w:val="BodyText"/>
      </w:pPr>
      <w:r>
        <w:t xml:space="preserve">© 2023 Political Analysis Group.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2026-07-29T07:40:20Z</dcterms:created>
  <dcterms:modified xsi:type="dcterms:W3CDTF">2026-07-29T07:40:20Z</dcterms:modified>
</cp:coreProperties>
</file>

<file path=docProps/custom.xml><?xml version="1.0" encoding="utf-8"?>
<Properties xmlns="http://schemas.openxmlformats.org/officeDocument/2006/custom-properties" xmlns:vt="http://schemas.openxmlformats.org/officeDocument/2006/docPropsVTypes"/>
</file>