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7ea278b043c97a7f97d698c3e5e663bfc33a749"/>
    <w:p>
      <w:pPr>
        <w:pStyle w:val="Heading1"/>
      </w:pPr>
      <w:r>
        <w:t xml:space="preserve">A Political Evolution in the North-Western Capital: A Case Study on Modern Politician Dynamics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The intersection of traditional authority and digital engagement in a historic metropolis.</w:t>
      </w:r>
      <w:r>
        <w:br/>
      </w:r>
      <w:r>
        <w:rPr>
          <w:bCs/>
          <w:b/>
        </w:rPr>
        <w:t xml:space="preserve">Key Terms:</w:t>
      </w:r>
      <w:r>
        <w:rPr>
          <w:iCs/>
          <w:i/>
        </w:rPr>
        <w:t xml:space="preserve">Russia Saint Petersburg</w:t>
      </w:r>
      <w:r>
        <w:t xml:space="preserve">, Politician, Case Study Analysis.</w:t>
      </w:r>
    </w:p>
    <w:bookmarkStart w:id="20" w:name="introduction-and-contextual-overview"/>
    <w:p>
      <w:pPr>
        <w:pStyle w:val="Heading2"/>
      </w:pPr>
      <w:r>
        <w:t xml:space="preserve">1. Introduction and Contextual Overview</w:t>
      </w:r>
    </w:p>
    <w:p>
      <w:pPr>
        <w:pStyle w:val="FirstParagraph"/>
      </w:pPr>
      <w:r>
        <w:t xml:space="preserve">The political landscape of the Russian Federation is complex, characterized by a vertical power structure that emphasizes stability and centralized decision-making. However, within this macro-framework, significant regional variations exist due to the unique historical, cultural, and economic profiles of different subjects. Among these few entities none stands out as more distinct than Russia Saint Petersburg. As the former imperial capital and the second-largest city in</w:t>
      </w:r>
      <w:r>
        <w:t xml:space="preserve"> </w:t>
      </w:r>
      <w:r>
        <w:rPr>
          <w:bCs/>
          <w:b/>
        </w:rPr>
        <w:t xml:space="preserve">Russia Saint Petersburg</w:t>
      </w:r>
      <w:r>
        <w:t xml:space="preserve"> </w:t>
      </w:r>
      <w:r>
        <w:t xml:space="preserve">serves not merely as a logistical hub but as a symbolic heart of Russian culture, diplomacy, and intellectual history.</w:t>
      </w:r>
    </w:p>
    <w:p>
      <w:pPr>
        <w:pStyle w:val="BodyText"/>
      </w:pPr>
      <w:r>
        <w:t xml:space="preserve">This</w:t>
      </w:r>
      <w:r>
        <w:t xml:space="preserve"> </w:t>
      </w:r>
      <w:r>
        <w:rPr>
          <w:bCs/>
          <w:b/>
        </w:rPr>
        <w:t xml:space="preserve">Case Study</w:t>
      </w:r>
      <w:r>
        <w:t xml:space="preserve"> </w:t>
      </w:r>
      <w:r>
        <w:t xml:space="preserve">aims to dissect the specific challenges and methodologies required for a modern politician operating within this unique environment. The objective is to understand how a Politician in Russia Saint Petersburg must navigate the delicate balance between adhering to federal directives from Moscow and addressing the hyper-local concerns of a populace that prides itself on its European identity, historical legacy, and relative cosmopolitanism compared to other regions.</w:t>
      </w:r>
    </w:p>
    <w:bookmarkEnd w:id="20"/>
    <w:bookmarkStart w:id="21" w:name="X6bfbe785a273742f2ade4a0aabd751897362bc3"/>
    <w:p>
      <w:pPr>
        <w:pStyle w:val="Heading2"/>
      </w:pPr>
      <w:r>
        <w:t xml:space="preserve">2. The Profile of the Modern Politician in Russia Saint Petersburg</w:t>
      </w:r>
    </w:p>
    <w:p>
      <w:pPr>
        <w:pStyle w:val="FirstParagraph"/>
      </w:pPr>
      <w:r>
        <w:t xml:space="preserve">In previous decades, the archetype of a politician in this region was often defined by bureaucratic longevity and connections to state-owned enterprises. However, the contemporary era demands a different profile. For this case study, we define the modern Politician not just as an administrator but as a communicative bridge between the state apparatus and the citizenry. In Russia Saint Petersburg, where civil society has historically been more active than in many other provinces, a politician cannot rely solely on top-down mandates.</w:t>
      </w:r>
    </w:p>
    <w:p>
      <w:pPr>
        <w:pStyle w:val="BodyText"/>
      </w:pPr>
      <w:r>
        <w:t xml:space="preserve">The successful politician today must possess three core competencies:</w:t>
      </w:r>
    </w:p>
    <w:p>
      <w:pPr>
        <w:numPr>
          <w:ilvl w:val="0"/>
          <w:numId w:val="1001"/>
        </w:numPr>
        <w:pStyle w:val="Compact"/>
      </w:pPr>
      <w:r>
        <w:rPr>
          <w:bCs/>
          <w:b/>
        </w:rPr>
        <w:t xml:space="preserve">Cultural Literacy:</w:t>
      </w:r>
      <w:r>
        <w:t xml:space="preserve"> </w:t>
      </w:r>
      <w:r>
        <w:t xml:space="preserve">An understanding of the city’s profound historical narrative, from the Winter Palace to the Soviet industrial era, is non-negotiable. Political rhetoric that ignores this heritage often fails to resonate.</w:t>
      </w:r>
    </w:p>
    <w:p>
      <w:pPr>
        <w:numPr>
          <w:ilvl w:val="0"/>
          <w:numId w:val="1001"/>
        </w:numPr>
        <w:pStyle w:val="Compact"/>
      </w:pPr>
      <w:r>
        <w:rPr>
          <w:bCs/>
          <w:b/>
        </w:rPr>
        <w:t xml:space="preserve">Digital Proficiency:</w:t>
      </w:r>
      <w:r>
        <w:t xml:space="preserve"> </w:t>
      </w:r>
      <w:r>
        <w:t xml:space="preserve">With one of the highest internet penetration rates in Russia, citizens in Saint Petersburg are heavily digitally connected. A Politician must maintain an active, transparent digital presence to counter misinformation and engage directly with voters.</w:t>
      </w:r>
    </w:p>
    <w:p>
      <w:pPr>
        <w:numPr>
          <w:ilvl w:val="0"/>
          <w:numId w:val="1001"/>
        </w:numPr>
        <w:pStyle w:val="Compact"/>
      </w:pPr>
      <w:r>
        <w:rPr>
          <w:bCs/>
          <w:b/>
        </w:rPr>
        <w:t xml:space="preserve">Economic Pragmatism:</w:t>
      </w:r>
      <w:r>
        <w:t xml:space="preserve"> </w:t>
      </w:r>
      <w:r>
        <w:t xml:space="preserve">The city faces specific economic pressures, including high living costs and a need for tourism-driven growth. Policies must reflect a keen understanding of local economic realities.</w:t>
      </w:r>
    </w:p>
    <w:bookmarkEnd w:id="21"/>
    <w:bookmarkStart w:id="25" w:name="X8f6be7e67530a99c2b81805026dfee8b7b2a9ac"/>
    <w:p>
      <w:pPr>
        <w:pStyle w:val="Heading2"/>
      </w:pPr>
      <w:r>
        <w:t xml:space="preserve">3. Key Challenges in the Russia Saint Petersburg Jurisdiction</w:t>
      </w:r>
    </w:p>
    <w:p>
      <w:pPr>
        <w:pStyle w:val="FirstParagraph"/>
      </w:pPr>
      <w:r>
        <w:t xml:space="preserve">The scope of this case study identifies several critical hurdles that complicate the work of any politician in this region:</w:t>
      </w:r>
    </w:p>
    <w:bookmarkStart w:id="22" w:name="the-heritage-vs.-development-dilemma"/>
    <w:p>
      <w:pPr>
        <w:pStyle w:val="Heading3"/>
      </w:pPr>
      <w:r>
        <w:t xml:space="preserve">3.1 The Heritage vs. Development Dilemma</w:t>
      </w:r>
    </w:p>
    <w:p>
      <w:pPr>
        <w:pStyle w:val="FirstParagraph"/>
      </w:pPr>
      <w:r>
        <w:t xml:space="preserve">Russia Saint Petersburg is a UNESCO World Heritage site with strict preservation laws. Urban development projects often face intense public scrutiny and legal challenges regarding the preservation of historical facades versus the need for modern infrastructure, such as housing and transportation networks. A politician must mediate between developers seeking efficiency and citizens demanding cultural preservation.</w:t>
      </w:r>
    </w:p>
    <w:bookmarkEnd w:id="22"/>
    <w:bookmarkStart w:id="23" w:name="social-stratification-and-housing"/>
    <w:p>
      <w:pPr>
        <w:pStyle w:val="Heading3"/>
      </w:pPr>
      <w:r>
        <w:t xml:space="preserve">3.2 Social Stratification and Housing</w:t>
      </w:r>
    </w:p>
    <w:p>
      <w:pPr>
        <w:pStyle w:val="FirstParagraph"/>
      </w:pPr>
      <w:r>
        <w:t xml:space="preserve">The city exhibits stark contrasts between wealthy enclaves near the Neva River and aging industrial districts on the periphery. For a Politician, addressing housing affordability is paramount. The influx of students from numerous universities creates a transient population that requires different policy approaches compared to long-term residents.</w:t>
      </w:r>
    </w:p>
    <w:bookmarkEnd w:id="23"/>
    <w:bookmarkStart w:id="24" w:name="political-polarization"/>
    <w:p>
      <w:pPr>
        <w:pStyle w:val="Heading3"/>
      </w:pPr>
      <w:r>
        <w:t xml:space="preserve">3.3 Political Polarization</w:t>
      </w:r>
    </w:p>
    <w:p>
      <w:pPr>
        <w:pStyle w:val="FirstParagraph"/>
      </w:pPr>
      <w:r>
        <w:t xml:space="preserve">While the federal political climate in Russia is largely unified around national security and sovereignty issues, Saint Petersburg has shown pockets of dissent regarding local municipal governance. A politician here must navigate federal expectations while maintaining legitimacy among a skeptical urban electorate.</w:t>
      </w:r>
    </w:p>
    <w:bookmarkEnd w:id="24"/>
    <w:bookmarkEnd w:id="25"/>
    <w:bookmarkStart w:id="26" w:name="strategic-approaches-and-methodologies"/>
    <w:p>
      <w:pPr>
        <w:pStyle w:val="Heading2"/>
      </w:pPr>
      <w:r>
        <w:t xml:space="preserve">4. Strategic Approaches and Methodologies</w:t>
      </w:r>
    </w:p>
    <w:p>
      <w:pPr>
        <w:pStyle w:val="FirstParagraph"/>
      </w:pPr>
      <w:r>
        <w:t xml:space="preserve">To succeed in this environment, the analysis suggests three strategic pillars for any Politician operating in Russia Saint Petersburg:</w:t>
      </w:r>
    </w:p>
    <w:p>
      <w:pPr>
        <w:pStyle w:val="BodyText"/>
      </w:pPr>
      <w:r>
        <w:rPr>
          <w:bCs/>
          <w:b/>
        </w:rPr>
        <w:t xml:space="preserve">Pillar 1: Hyper-Local Engagement</w:t>
      </w:r>
      <w:r>
        <w:br/>
      </w:r>
      <w:r>
        <w:t xml:space="preserve">Instead of broad nationalistic rhetoric, successful politicians focus on "tactical urbanism." This involves visible improvements in parks, pedestrian zones, and waste management. In Russia Saint Petersburg, where walkability is central to the city's identity, these tangible improvements yield higher political capital than abstract policy debates.</w:t>
      </w:r>
    </w:p>
    <w:p>
      <w:pPr>
        <w:pStyle w:val="BodyText"/>
      </w:pPr>
      <w:r>
        <w:rPr>
          <w:bCs/>
          <w:b/>
        </w:rPr>
        <w:t xml:space="preserve">Pillar 2: Leveraging Cultural Institutions</w:t>
      </w:r>
      <w:r>
        <w:br/>
      </w:r>
      <w:r>
        <w:t xml:space="preserve">Collaborating with museums, theaters, and academic institutions allows a Politician to embed themselves in the cultural fabric. By sponsoring cultural events or participating in educational initiatives, the politician positions themselves as a patron of the city’s intellectual life, reinforcing their legitimacy.</w:t>
      </w:r>
    </w:p>
    <w:p>
      <w:pPr>
        <w:pStyle w:val="BodyText"/>
      </w:pPr>
      <w:r>
        <w:rPr>
          <w:bCs/>
          <w:b/>
        </w:rPr>
        <w:t xml:space="preserve">Pillar 3: Digital Transparency</w:t>
      </w:r>
      <w:r>
        <w:br/>
      </w:r>
      <w:r>
        <w:t xml:space="preserve">Utilizing social media platforms to provide real-time updates on municipal issues is crucial. In Russia Saint Petersburg, where citizens are well-informed and critical, opacity leads to distrust. Regular town halls via video conference and responsive social media management help mitigate the spread of anti-establishment sentiment.</w:t>
      </w:r>
    </w:p>
    <w:bookmarkEnd w:id="26"/>
    <w:bookmarkStart w:id="27" w:name="case-analysis-the-green-neva-initiative"/>
    <w:p>
      <w:pPr>
        <w:pStyle w:val="Heading2"/>
      </w:pPr>
      <w:r>
        <w:t xml:space="preserve">5. Case Analysis: The "Green Neva" Initiative</w:t>
      </w:r>
    </w:p>
    <w:p>
      <w:pPr>
        <w:pStyle w:val="FirstParagraph"/>
      </w:pPr>
      <w:r>
        <w:t xml:space="preserve">To illustrate these concepts, consider a hypothetical but realistic scenario referred to in this case study as the "Green Neva" initiative. A local Politician sought to revitalize the embankments of the Neva River, which had become congested with vehicles and lacked pedestrian space.</w:t>
      </w:r>
    </w:p>
    <w:p>
      <w:pPr>
        <w:pStyle w:val="BodyText"/>
      </w:pPr>
      <w:r>
        <w:rPr>
          <w:bCs/>
          <w:b/>
        </w:rPr>
        <w:t xml:space="preserve">The Challenge:</w:t>
      </w:r>
      <w:r>
        <w:t xml:space="preserve"> </w:t>
      </w:r>
      <w:r>
        <w:t xml:space="preserve">Business owners feared loss of access, while environmental groups demanded stricter protections for water quality.</w:t>
      </w:r>
    </w:p>
    <w:p>
      <w:pPr>
        <w:pStyle w:val="BodyText"/>
      </w:pPr>
      <w:r>
        <w:rPr>
          <w:bCs/>
          <w:b/>
        </w:rPr>
        <w:t xml:space="preserve">The Strategy:</w:t>
      </w:r>
      <w:r>
        <w:t xml:space="preserve"> </w:t>
      </w:r>
      <w:r>
        <w:t xml:space="preserve">The Politician launched a public consultation campaign online, gathering thousands of suggestions. They formed a council comprising business leaders, historians (to ensure architectural integrity), and environmental scientists. The resulting plan prioritized pedestrian zones but included designated loading hours for businesses.</w:t>
      </w:r>
    </w:p>
    <w:p>
      <w:pPr>
        <w:pStyle w:val="BodyText"/>
      </w:pPr>
      <w:r>
        <w:rPr>
          <w:bCs/>
          <w:b/>
        </w:rPr>
        <w:t xml:space="preserve">The Outcome:</w:t>
      </w:r>
      <w:r>
        <w:t xml:space="preserve"> </w:t>
      </w:r>
      <w:r>
        <w:t xml:space="preserve">The initiative was completed within budget and time. It boosted local tourism revenue, improved public sentiment toward the Politician’s administration, and served as a model for other districts in Russia Saint Petersburg. This case demonstrates that even within a structured political system, innovative and responsive leadership can yield significant positive results.</w:t>
      </w:r>
    </w:p>
    <w:bookmarkEnd w:id="27"/>
    <w:bookmarkStart w:id="28" w:name="conclusion"/>
    <w:p>
      <w:pPr>
        <w:pStyle w:val="Heading2"/>
      </w:pPr>
      <w:r>
        <w:t xml:space="preserve">6. Conclusion</w:t>
      </w:r>
    </w:p>
    <w:p>
      <w:pPr>
        <w:pStyle w:val="FirstParagraph"/>
      </w:pPr>
      <w:r>
        <w:t xml:space="preserve">This case study underscores that the role of a Politician in Russia Saint Petersburg is distinct from their counterparts in other regions of Russia. It requires a nuanced understanding of history, a commitment to urban sustainability, and the ability to engage with a sophisticated electorate. The city’s identity as both an imperial relic and a modern metropolis creates unique pressures.</w:t>
      </w:r>
    </w:p>
    <w:p>
      <w:pPr>
        <w:pStyle w:val="BodyText"/>
      </w:pPr>
      <w:r>
        <w:t xml:space="preserve">For any political actor aiming for success in this arena, the lesson is clear: authority must be coupled with service. In Russia Saint Petersburg, legitimacy is not granted solely by appointment or election results but is continuously earned through responsive governance that respects the city’s past while securing its future. As such, the modern Politician here acts less as a ruler and more as a steward of one of Russia’s most precious cultural and economic assets.</w:t>
      </w:r>
    </w:p>
    <w:p>
      <w:pPr>
        <w:pStyle w:val="BodyText"/>
      </w:pPr>
      <w:r>
        <w:rPr>
          <w:iCs/>
          <w:i/>
        </w:rPr>
        <w:t xml:space="preserve">Note: This document is an analytical framework designed for educational and strategic planning purposes regarding political dynamics in Russia Saint Petersburg. It adheres to the structural requirements of a formal Case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Russia Saint Petersburg</dc:title>
  <dc:creator/>
  <dc:language>en</dc:language>
  <cp:keywords/>
  <dcterms:created xsi:type="dcterms:W3CDTF">2026-07-29T17:18:17Z</dcterms:created>
  <dcterms:modified xsi:type="dcterms:W3CDTF">2026-07-29T17:18:17Z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