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9caf5ea7ff02c479d627aefc7b2256d9a747736"/>
    <w:p>
      <w:pPr>
        <w:pStyle w:val="Heading1"/>
      </w:pPr>
      <w:r>
        <w:t xml:space="preserve">A Case Study on Political Leadership in South Africa Johannesburg</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Confidential/Internal Review</w:t>
      </w:r>
      <w:r>
        <w:br/>
      </w:r>
      <w:r>
        <w:rPr>
          <w:bCs/>
          <w:b/>
        </w:rPr>
        <w:t xml:space="preserve">Jurisdiction:</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 is designed to analyze the complex dynamics of modern political engagement, leadership challenges, and community development within one of the most economically significant urban centers in Africa. By focusing specifically on a hypothetical yet realistic political figure operating within</w:t>
      </w:r>
      <w:r>
        <w:t xml:space="preserve"> </w:t>
      </w:r>
      <w:r>
        <w:rPr>
          <w:bCs/>
          <w:b/>
        </w:rPr>
        <w:t xml:space="preserve">South Africa Johannesburg</w:t>
      </w:r>
      <w:r>
        <w:t xml:space="preserve">, we aim to provide actionable insights into how local governance intersects with national policy. This document serves as an educational and strategic resource for stakeholders involved in municipal management, civic organizations, and political strategy teams.</w:t>
      </w:r>
    </w:p>
    <w:bookmarkEnd w:id="20"/>
    <w:bookmarkStart w:id="21" w:name="introduction-and-background"/>
    <w:p>
      <w:pPr>
        <w:pStyle w:val="Heading2"/>
      </w:pPr>
      <w:r>
        <w:t xml:space="preserve">2. Introduction and Background</w:t>
      </w:r>
    </w:p>
    <w:p>
      <w:pPr>
        <w:pStyle w:val="FirstParagraph"/>
      </w:pPr>
      <w:r>
        <w:rPr>
          <w:bCs/>
          <w:b/>
        </w:rPr>
        <w:t xml:space="preserve">Johannesburg</w:t>
      </w:r>
      <w:r>
        <w:t xml:space="preserve">, often referred to as "Joburg" or the "City of Gold," is the largest city in</w:t>
      </w:r>
      <w:r>
        <w:t xml:space="preserve"> </w:t>
      </w:r>
      <w:r>
        <w:rPr>
          <w:bCs/>
          <w:b/>
        </w:rPr>
        <w:t xml:space="preserve">South Africa Johannesburg</w:t>
      </w:r>
      <w:r>
        <w:t xml:space="preserve">. It serves as the economic hub of the continent, generating a significant portion of Gauteng’s GDP. However, this economic prowess masks deep-seated socio-economic disparities, infrastructure challenges, and historical inequalities rooted in apartheid-era spatial planning. Within this volatile and vibrant context, the role of a</w:t>
      </w:r>
      <w:r>
        <w:t xml:space="preserve"> </w:t>
      </w:r>
      <w:r>
        <w:rPr>
          <w:bCs/>
          <w:b/>
        </w:rPr>
        <w:t xml:space="preserve">Politician</w:t>
      </w:r>
      <w:r>
        <w:t xml:space="preserve"> </w:t>
      </w:r>
      <w:r>
        <w:t xml:space="preserve">is not merely administrative; it is transformative.</w:t>
      </w:r>
    </w:p>
    <w:p>
      <w:pPr>
        <w:pStyle w:val="BodyText"/>
      </w:pPr>
      <w:r>
        <w:t xml:space="preserve">The subject of this</w:t>
      </w:r>
      <w:r>
        <w:t xml:space="preserve"> </w:t>
      </w:r>
      <w:r>
        <w:rPr>
          <w:bCs/>
          <w:b/>
        </w:rPr>
        <w:t xml:space="preserve">Case Study</w:t>
      </w:r>
      <w:r>
        <w:t xml:space="preserve">, let us refer to him as "Councillor Thabo Mokoena" for anonymity and illustrative purposes, represents a new breed of municipal leadership. Elected from the inner-city ward known for its mix of historical significance and modern gentrification pressures, Councillor Mokoena faces the dual mandate of maintaining service delivery while addressing the urgent need for affordable housing, crime prevention, and economic empowerment. This</w:t>
      </w:r>
      <w:r>
        <w:t xml:space="preserve"> </w:t>
      </w:r>
      <w:r>
        <w:rPr>
          <w:bCs/>
          <w:b/>
        </w:rPr>
        <w:t xml:space="preserve">Case Study</w:t>
      </w:r>
      <w:r>
        <w:t xml:space="preserve"> </w:t>
      </w:r>
      <w:r>
        <w:t xml:space="preserve">examines his tenure over a four-year period to understand how effective political leadership can navigate these turbulent waters.</w:t>
      </w:r>
    </w:p>
    <w:bookmarkEnd w:id="21"/>
    <w:bookmarkStart w:id="22" w:name="problem-statement"/>
    <w:p>
      <w:pPr>
        <w:pStyle w:val="Heading2"/>
      </w:pPr>
      <w:r>
        <w:t xml:space="preserve">3. Problem Statement</w:t>
      </w:r>
    </w:p>
    <w:p>
      <w:pPr>
        <w:pStyle w:val="FirstParagraph"/>
      </w:pPr>
      <w:r>
        <w:t xml:space="preserve">The core problem identified in this</w:t>
      </w:r>
      <w:r>
        <w:t xml:space="preserve"> </w:t>
      </w:r>
      <w:r>
        <w:rPr>
          <w:bCs/>
          <w:b/>
        </w:rPr>
        <w:t xml:space="preserve">Case Study</w:t>
      </w:r>
      <w:r>
        <w:t xml:space="preserve">. is the disconnect between policy formulation and grassroots implementation in</w:t>
      </w:r>
      <w:r>
        <w:t xml:space="preserve"> </w:t>
      </w:r>
      <w:r>
        <w:rPr>
          <w:bCs/>
          <w:b/>
        </w:rPr>
        <w:t xml:space="preserve">Johannesburg</w:t>
      </w:r>
      <w:r>
        <w:t xml:space="preserve">. While national government sets broad directives, local municipalities bear the brunt of service delivery failures. In many wards within</w:t>
      </w:r>
    </w:p>
    <w:p>
      <w:pPr>
        <w:pStyle w:val="BodyText"/>
      </w:pPr>
      <w:r>
        <w:t xml:space="preserve">South Africa Johannesburg, residents face persistent issues such as:</w:t>
      </w:r>
    </w:p>
    <w:p>
      <w:pPr>
        <w:numPr>
          <w:ilvl w:val="0"/>
          <w:numId w:val="1001"/>
        </w:numPr>
        <w:pStyle w:val="Compact"/>
      </w:pPr>
      <w:r>
        <w:rPr>
          <w:bCs/>
          <w:b/>
        </w:rPr>
        <w:t xml:space="preserve">Infrastructure Decay:</w:t>
      </w:r>
      <w:r>
        <w:t xml:space="preserve"> </w:t>
      </w:r>
      <w:r>
        <w:t xml:space="preserve">Aging water and electricity grids leading to frequent outages.</w:t>
      </w:r>
    </w:p>
    <w:p>
      <w:pPr>
        <w:numPr>
          <w:ilvl w:val="0"/>
          <w:numId w:val="1001"/>
        </w:numPr>
        <w:pStyle w:val="Compact"/>
      </w:pPr>
      <w:r>
        <w:rPr>
          <w:bCs/>
          <w:b/>
        </w:rPr>
        <w:t xml:space="preserve">Youth Unemployment:</w:t>
      </w:r>
      <w:r>
        <w:t xml:space="preserve">A high rate of idle youth contributing to social unrest.</w:t>
      </w:r>
    </w:p>
    <w:p>
      <w:pPr>
        <w:numPr>
          <w:ilvl w:val="0"/>
          <w:numId w:val="1001"/>
        </w:numPr>
        <w:pStyle w:val="Compact"/>
      </w:pPr>
      <w:r>
        <w:t xml:space="preserve">Gentrification vs. Community Rights: The displacement of long-term residents due to rising property values and redevelopment projects.</w:t>
      </w:r>
    </w:p>
    <w:p>
      <w:pPr>
        <w:pStyle w:val="FirstParagraph"/>
      </w:pPr>
      <w:r>
        <w:t xml:space="preserve">Councillor Mokoena’s challenge was to bridge this gap without alienating national alliances or local community structures. This</w:t>
      </w:r>
      <w:r>
        <w:t xml:space="preserve"> </w:t>
      </w:r>
      <w:r>
        <w:rPr>
          <w:bCs/>
          <w:b/>
        </w:rPr>
        <w:t xml:space="preserve">Case Study</w:t>
      </w:r>
      <w:r>
        <w:t xml:space="preserve">. explores the strategies employed to mitigate these issues.</w:t>
      </w:r>
    </w:p>
    <w:bookmarkEnd w:id="22"/>
    <w:bookmarkStart w:id="26" w:name="methodology-of-political-engagement"/>
    <w:p>
      <w:pPr>
        <w:pStyle w:val="Heading2"/>
      </w:pPr>
      <w:r>
        <w:t xml:space="preserve">4. Methodology of Political Engagement</w:t>
      </w:r>
    </w:p>
    <w:p>
      <w:pPr>
        <w:pStyle w:val="FirstParagraph"/>
      </w:pPr>
      <w:r>
        <w:t xml:space="preserve">To address these challenges, Councillor Mokoena adopted a participatory governance model. This section of the</w:t>
      </w:r>
      <w:r>
        <w:t xml:space="preserve"> </w:t>
      </w:r>
      <w:r>
        <w:rPr>
          <w:bCs/>
          <w:b/>
        </w:rPr>
        <w:t xml:space="preserve">Case Study</w:t>
      </w:r>
      <w:r>
        <w:t xml:space="preserve">. outlines three key pillars of his approach:</w:t>
      </w:r>
    </w:p>
    <w:bookmarkStart w:id="23" w:name="X3ac7d4d32ad2ffe39b13eddc82a5670185c5769"/>
    <w:p>
      <w:pPr>
        <w:pStyle w:val="Heading3"/>
      </w:pPr>
      <w:r>
        <w:t xml:space="preserve">A. Digital Transparency and Communication</w:t>
      </w:r>
    </w:p>
    <w:p>
      <w:pPr>
        <w:pStyle w:val="FirstParagraph"/>
      </w:pPr>
      <w:r>
        <w:t xml:space="preserve">In an era where information travels instantly, opacity breeds distrust. The politician utilized social media platforms not just for campaigning, but for real-time engagement with constituents in</w:t>
      </w:r>
      <w:r>
        <w:t xml:space="preserve"> </w:t>
      </w:r>
      <w:r>
        <w:rPr>
          <w:bCs/>
          <w:b/>
        </w:rPr>
        <w:t xml:space="preserve">Johannesburg</w:t>
      </w:r>
      <w:r>
        <w:t xml:space="preserve">. By hosting weekly "Town Hall Live" sessions on Facebook and WhatsApp groups, the</w:t>
      </w:r>
    </w:p>
    <w:p>
      <w:pPr>
        <w:pStyle w:val="BodyText"/>
      </w:pPr>
      <w:r>
        <w:t xml:space="preserve">Politician created a direct line of communication. This transparency allowed residents to report potholes or water leaks directly to municipal engineers, bypassing bureaucratic bottlenecks. This digital-first approach is a critical lesson for any modern</w:t>
      </w:r>
      <w:r>
        <w:t xml:space="preserve"> </w:t>
      </w:r>
      <w:r>
        <w:rPr>
          <w:bCs/>
          <w:b/>
        </w:rPr>
        <w:t xml:space="preserve">Politician</w:t>
      </w:r>
      <w:r>
        <w:t xml:space="preserve">.</w:t>
      </w:r>
    </w:p>
    <w:p>
      <w:pPr>
        <w:pStyle w:val="BodyText"/>
      </w:pPr>
      <w:r>
        <w:br/>
      </w:r>
    </w:p>
    <w:bookmarkEnd w:id="23"/>
    <w:bookmarkStart w:id="24" w:name="b.-stakeholder-collaboration"/>
    <w:p>
      <w:pPr>
        <w:pStyle w:val="Heading3"/>
      </w:pPr>
      <w:r>
        <w:t xml:space="preserve">B. Stakeholder Collaboration</w:t>
      </w:r>
    </w:p>
    <w:p>
      <w:pPr>
        <w:pStyle w:val="FirstParagraph"/>
      </w:pPr>
      <w:r>
        <w:t xml:space="preserve">The case highlights the importance of coalition building. Councillor Mokoena did not view private sector entities, NGOs, and community-based organizations as adversaries but as partners. In</w:t>
      </w:r>
      <w:r>
        <w:t xml:space="preserve"> </w:t>
      </w:r>
      <w:r>
        <w:rPr>
          <w:bCs/>
          <w:b/>
        </w:rPr>
        <w:t xml:space="preserve">South Africa Johannesburg</w:t>
      </w:r>
      <w:r>
        <w:t xml:space="preserve">, where municipal resources are often stretched thin, public-private partnerships (PPPs) became essential for maintaining parks, street lighting, and waste management systems. This</w:t>
      </w:r>
      <w:r>
        <w:t xml:space="preserve"> </w:t>
      </w:r>
      <w:r>
        <w:rPr>
          <w:bCs/>
          <w:b/>
        </w:rPr>
        <w:t xml:space="preserve">Case Study</w:t>
      </w:r>
      <w:r>
        <w:t xml:space="preserve">. demonstrates that effective leadership requires humility and the ability to leverage external expertise.</w:t>
      </w:r>
    </w:p>
    <w:p>
      <w:pPr>
        <w:pStyle w:val="BodyText"/>
      </w:pPr>
      <w:r>
        <w:br/>
      </w:r>
    </w:p>
    <w:bookmarkEnd w:id="24"/>
    <w:bookmarkStart w:id="25" w:name="c.-heritage-led-development"/>
    <w:p>
      <w:pPr>
        <w:pStyle w:val="Heading3"/>
      </w:pPr>
      <w:r>
        <w:t xml:space="preserve">C. Heritage-Led Development</w:t>
      </w:r>
    </w:p>
    <w:p>
      <w:pPr>
        <w:pStyle w:val="FirstParagraph"/>
      </w:pPr>
      <w:r>
        <w:t xml:space="preserve">Recognizing the cultural significance of Johannesburg’s heritage sites, such as Constitution Hill and the Market Theatre, the political strategy included integrating tourism with local economic development. By training local youth as tour guides and artisans, the</w:t>
      </w:r>
    </w:p>
    <w:p>
      <w:pPr>
        <w:pStyle w:val="BodyText"/>
      </w:pPr>
      <w:r>
        <w:t xml:space="preserve">Politician aimed to turn historical landmarks into economic engines for marginalized communities.</w:t>
      </w:r>
    </w:p>
    <w:p>
      <w:pPr>
        <w:pStyle w:val="BodyText"/>
      </w:pPr>
      <w:r>
        <w:br/>
      </w:r>
    </w:p>
    <w:bookmarkEnd w:id="25"/>
    <w:bookmarkEnd w:id="26"/>
    <w:bookmarkStart w:id="27" w:name="challenges-encountered"/>
    <w:p>
      <w:pPr>
        <w:pStyle w:val="Heading2"/>
      </w:pPr>
      <w:r>
        <w:t xml:space="preserve">5. Challenges Encountered</w:t>
      </w:r>
    </w:p>
    <w:p>
      <w:pPr>
        <w:pStyle w:val="FirstParagraph"/>
      </w:pPr>
      <w:r>
        <w:br/>
      </w:r>
    </w:p>
    <w:p>
      <w:pPr>
        <w:pStyle w:val="BodyText"/>
      </w:pPr>
      <w:r>
        <w:t xml:space="preserve">No</w:t>
      </w:r>
      <w:r>
        <w:t xml:space="preserve"> </w:t>
      </w:r>
      <w:r>
        <w:rPr>
          <w:bCs/>
          <w:b/>
        </w:rPr>
        <w:t xml:space="preserve">Case Study</w:t>
      </w:r>
      <w:r>
        <w:t xml:space="preserve">. is complete without acknowledging failure points. Councillor Mokoena faced significant resistance from established political factions who viewed his independent approach as a threat to party discipline. Furthermore, the sheer scale of service delivery backlogs in</w:t>
      </w:r>
      <w:r>
        <w:t xml:space="preserve"> </w:t>
      </w:r>
      <w:r>
        <w:rPr>
          <w:bCs/>
          <w:b/>
        </w:rPr>
        <w:t xml:space="preserve">Johannesburg</w:t>
      </w:r>
      <w:r>
        <w:t xml:space="preserve"> </w:t>
      </w:r>
      <w:r>
        <w:t xml:space="preserve">meant that progress was often incremental rather than revolutionary.</w:t>
      </w:r>
    </w:p>
    <w:p>
      <w:pPr>
        <w:pStyle w:val="BodyText"/>
      </w:pPr>
      <w:r>
        <w:br/>
      </w:r>
    </w:p>
    <w:p>
      <w:pPr>
        <w:pStyle w:val="BodyText"/>
      </w:pPr>
      <w:r>
        <w:t xml:space="preserve">Additionally, the</w:t>
      </w:r>
    </w:p>
    <w:p>
      <w:pPr>
        <w:pStyle w:val="BodyText"/>
      </w:pPr>
      <w:r>
        <w:t xml:space="preserve">Politician had to navigate allegations of corruption—a pervasive issue in South African politics. By implementing strict internal audits and publicly disclosing all ward budgets, he managed to insulate himself from such claims. However, the political cost was high, leading to isolation within broader party structures. This tension between integrity and political expediency is a recurring theme for any</w:t>
      </w:r>
      <w:r>
        <w:t xml:space="preserve"> </w:t>
      </w:r>
      <w:r>
        <w:rPr>
          <w:bCs/>
          <w:b/>
        </w:rPr>
        <w:t xml:space="preserve">Politician</w:t>
      </w:r>
      <w:r>
        <w:t xml:space="preserve"> </w:t>
      </w:r>
      <w:r>
        <w:t xml:space="preserve">operating in this environment.</w:t>
      </w:r>
    </w:p>
    <w:p>
      <w:pPr>
        <w:pStyle w:val="BodyText"/>
      </w:pPr>
      <w:r>
        <w:br/>
      </w:r>
    </w:p>
    <w:bookmarkEnd w:id="27"/>
    <w:bookmarkStart w:id="28" w:name="outcomes-and-impact-analysis"/>
    <w:p>
      <w:pPr>
        <w:pStyle w:val="Heading2"/>
      </w:pPr>
      <w:r>
        <w:t xml:space="preserve">6. Outcomes and Impact Analysis</w:t>
      </w:r>
    </w:p>
    <w:p>
      <w:pPr>
        <w:pStyle w:val="FirstParagraph"/>
      </w:pPr>
      <w:r>
        <w:br/>
      </w:r>
    </w:p>
    <w:p>
      <w:pPr>
        <w:pStyle w:val="BodyText"/>
      </w:pPr>
      <w:r>
        <w:t xml:space="preserve">Despite the challenges, the results documented in this</w:t>
      </w:r>
      <w:r>
        <w:t xml:space="preserve"> </w:t>
      </w:r>
      <w:r>
        <w:rPr>
          <w:bCs/>
          <w:b/>
        </w:rPr>
        <w:t xml:space="preserve">Case Study</w:t>
      </w:r>
      <w:r>
        <w:t xml:space="preserve">. are measurable. Over four years:</w:t>
      </w:r>
    </w:p>
    <w:p>
      <w:pPr>
        <w:numPr>
          <w:ilvl w:val="0"/>
          <w:numId w:val="1002"/>
        </w:numPr>
        <w:pStyle w:val="Compact"/>
      </w:pPr>
      <w:r>
        <w:t xml:space="preserve">A 30% reduction in response time for service requests was achieved through digital monitoring.</w:t>
      </w:r>
    </w:p>
    <w:p>
      <w:pPr>
        <w:numPr>
          <w:ilvl w:val="0"/>
          <w:numId w:val="1002"/>
        </w:numPr>
        <w:pStyle w:val="Compact"/>
      </w:pPr>
      <w:r>
        <w:t xml:space="preserve">Youth unemployment in the ward dropped by 15% due to skills development programs linked with private sector partners.</w:t>
      </w:r>
    </w:p>
    <w:p>
      <w:pPr>
        <w:numPr>
          <w:ilvl w:val="0"/>
          <w:numId w:val="1002"/>
        </w:numPr>
        <w:pStyle w:val="Compact"/>
      </w:pPr>
      <w:r>
        <w:t xml:space="preserve">Community satisfaction scores, measured via annual surveys, improved significantly, indicating a restored trust between the electorate and their representatives in</w:t>
      </w:r>
      <w:r>
        <w:t xml:space="preserve"> </w:t>
      </w:r>
      <w:r>
        <w:rPr>
          <w:bCs/>
          <w:b/>
        </w:rPr>
        <w:t xml:space="preserve">Johannesburg</w:t>
      </w:r>
      <w:r>
        <w:t xml:space="preserve">.</w:t>
      </w:r>
    </w:p>
    <w:p>
      <w:pPr>
        <w:pStyle w:val="FirstParagraph"/>
      </w:pPr>
      <w:r>
        <w:br/>
      </w:r>
    </w:p>
    <w:p>
      <w:pPr>
        <w:pStyle w:val="BodyText"/>
      </w:pPr>
      <w:r>
        <w:t xml:space="preserve">These outcomes validate the hypothesis that adaptive, transparent, and collaborative leadership can yield tangible benefits even in resource-constrained environments within</w:t>
      </w:r>
      <w:r>
        <w:t xml:space="preserve"> </w:t>
      </w:r>
      <w:r>
        <w:rPr>
          <w:bCs/>
          <w:b/>
        </w:rPr>
        <w:t xml:space="preserve">South Africa Johannesburg</w:t>
      </w:r>
      <w:r>
        <w:t xml:space="preserve">.</w:t>
      </w:r>
    </w:p>
    <w:p>
      <w:pPr>
        <w:pStyle w:val="BodyText"/>
      </w:pPr>
      <w:r>
        <w:br/>
      </w:r>
    </w:p>
    <w:bookmarkEnd w:id="28"/>
    <w:bookmarkStart w:id="29" w:name="lessons-learned-and-recommendations"/>
    <w:p>
      <w:pPr>
        <w:pStyle w:val="Heading2"/>
      </w:pPr>
      <w:r>
        <w:t xml:space="preserve">7. Lessons Learned and Recommendations</w:t>
      </w:r>
    </w:p>
    <w:p>
      <w:pPr>
        <w:pStyle w:val="FirstParagraph"/>
      </w:pPr>
      <w:r>
        <w:br/>
      </w:r>
    </w:p>
    <w:p>
      <w:pPr>
        <w:pStyle w:val="BodyText"/>
      </w:pPr>
      <w:r>
        <w:t xml:space="preserve">This</w:t>
      </w:r>
      <w:r>
        <w:t xml:space="preserve"> </w:t>
      </w:r>
      <w:r>
        <w:rPr>
          <w:bCs/>
          <w:b/>
        </w:rPr>
        <w:t xml:space="preserve">Case Study</w:t>
      </w:r>
      <w:r>
        <w:t xml:space="preserve">. offers several key takeaways for future political actors:</w:t>
      </w:r>
    </w:p>
    <w:p>
      <w:pPr>
        <w:numPr>
          <w:ilvl w:val="0"/>
          <w:numId w:val="1003"/>
        </w:numPr>
        <w:pStyle w:val="Compact"/>
      </w:pPr>
      <w:r>
        <w:rPr>
          <w:bCs/>
          <w:b/>
        </w:rPr>
        <w:t xml:space="preserve">Data-Driven Decision Making:</w:t>
      </w:r>
      <w:r>
        <w:t xml:space="preserve"> </w:t>
      </w:r>
      <w:r>
        <w:t xml:space="preserve">Politicians must rely on data rather than intuition to allocate resources.</w:t>
      </w:r>
    </w:p>
    <w:p>
      <w:pPr>
        <w:numPr>
          <w:ilvl w:val="0"/>
          <w:numId w:val="1003"/>
        </w:numPr>
        <w:pStyle w:val="Compact"/>
      </w:pPr>
      <w:r>
        <w:t xml:space="preserve">Community Ownership: Programs fail when imposed from above. Success in</w:t>
      </w:r>
      <w:r>
        <w:t xml:space="preserve"> </w:t>
      </w:r>
      <w:r>
        <w:rPr>
          <w:bCs/>
          <w:b/>
        </w:rPr>
        <w:t xml:space="preserve">Johannesburg</w:t>
      </w:r>
      <w:r>
        <w:t xml:space="preserve"> </w:t>
      </w:r>
      <w:r>
        <w:t xml:space="preserve">depends on involving residents in the design phase.</w:t>
      </w:r>
    </w:p>
    <w:p>
      <w:pPr>
        <w:numPr>
          <w:ilvl w:val="0"/>
          <w:numId w:val="1003"/>
        </w:numPr>
        <w:pStyle w:val="Compact"/>
      </w:pPr>
      <w:r>
        <w:t xml:space="preserve">National-Local Alignment: While local autonomy is important, alignment with national development goals ensures funding stability.</w:t>
      </w:r>
    </w:p>
    <w:p>
      <w:pPr>
        <w:pStyle w:val="FirstParagraph"/>
      </w:pPr>
      <w:r>
        <w:br/>
      </w:r>
    </w:p>
    <w:bookmarkEnd w:id="29"/>
    <w:bookmarkStart w:id="30" w:name="conclusion"/>
    <w:p>
      <w:pPr>
        <w:pStyle w:val="Heading2"/>
      </w:pPr>
      <w:r>
        <w:t xml:space="preserve">8. Conclusion</w:t>
      </w:r>
    </w:p>
    <w:p>
      <w:pPr>
        <w:pStyle w:val="FirstParagraph"/>
      </w:pPr>
      <w:r>
        <w:br/>
      </w:r>
    </w:p>
    <w:p>
      <w:pPr>
        <w:pStyle w:val="BodyText"/>
      </w:pPr>
      <w:r>
        <w:t xml:space="preserve">The narrative of Councillor Mokoena serves as a compelling</w:t>
      </w:r>
      <w:r>
        <w:t xml:space="preserve"> </w:t>
      </w:r>
      <w:r>
        <w:rPr>
          <w:bCs/>
          <w:b/>
        </w:rPr>
        <w:t xml:space="preserve">Case Study</w:t>
      </w:r>
      <w:r>
        <w:t xml:space="preserve">. on the complexities of modern governance. It illustrates that being a successful</w:t>
      </w:r>
    </w:p>
    <w:p>
      <w:pPr>
        <w:pStyle w:val="BodyText"/>
      </w:pPr>
      <w:r>
        <w:t xml:space="preserve">Politician in</w:t>
      </w:r>
    </w:p>
    <w:p>
      <w:pPr>
        <w:pStyle w:val="BodyText"/>
      </w:pPr>
      <w:r>
        <w:t xml:space="preserve">Johannesburg, and by extension across</w:t>
      </w:r>
    </w:p>
    <w:p>
      <w:pPr>
        <w:pStyle w:val="BodyText"/>
      </w:pPr>
      <w:r>
        <w:t xml:space="preserve">South Africa Johannesburg, requires more than just political acumen; it demands empathy, technological fluency, and an unwavering commitment to justice. As the city continues to evolve, the lessons drawn from this analysis will remain relevant for anyone seeking to drive meaningful change in one of Africa’s most dynamic urban landscapes.</w:t>
      </w:r>
    </w:p>
    <w:p>
      <w:pPr>
        <w:pStyle w:val="BodyText"/>
      </w:pPr>
      <w:r>
        <w:br/>
      </w:r>
    </w:p>
    <w:p>
      <w:pPr>
        <w:pStyle w:val="BodyText"/>
      </w:pPr>
      <w:r>
        <w:t xml:space="preserve">This document concludes our examination of political leadership dynamics. It is hoped that this</w:t>
      </w:r>
      <w:r>
        <w:t xml:space="preserve"> </w:t>
      </w:r>
      <w:r>
        <w:rPr>
          <w:bCs/>
          <w:b/>
        </w:rPr>
        <w:t xml:space="preserve">Case Study</w:t>
      </w:r>
      <w:r>
        <w:t xml:space="preserve">. will inspire rigorous debate and further research into the evolving nature of democracy and governance in</w:t>
      </w:r>
    </w:p>
    <w:p>
      <w:pPr>
        <w:pStyle w:val="BodyText"/>
      </w:pPr>
      <w:r>
        <w:t xml:space="preserve">Johannesburg.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2026-07-29T17:20:42Z</dcterms:created>
  <dcterms:modified xsi:type="dcterms:W3CDTF">2026-07-29T17:20:42Z</dcterms:modified>
</cp:coreProperties>
</file>

<file path=docProps/custom.xml><?xml version="1.0" encoding="utf-8"?>
<Properties xmlns="http://schemas.openxmlformats.org/officeDocument/2006/custom-properties" xmlns:vt="http://schemas.openxmlformats.org/officeDocument/2006/docPropsVTypes"/>
</file>