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Political</w:t>
      </w:r>
      <w:r>
        <w:t xml:space="preserve"> </w:t>
      </w:r>
      <w:r>
        <w:t xml:space="preserve">Leadership</w:t>
      </w:r>
      <w:r>
        <w:t xml:space="preserve"> </w:t>
      </w:r>
      <w:r>
        <w:t xml:space="preserve">and</w:t>
      </w:r>
      <w:r>
        <w:t xml:space="preserve"> </w:t>
      </w:r>
      <w:r>
        <w:t xml:space="preserve">Crisis</w:t>
      </w:r>
      <w:r>
        <w:t xml:space="preserve"> </w:t>
      </w:r>
      <w:r>
        <w:t xml:space="preserve">Management</w:t>
      </w:r>
      <w:r>
        <w:t xml:space="preserve"> </w:t>
      </w:r>
      <w:r>
        <w:t xml:space="preserve">in</w:t>
      </w:r>
      <w:r>
        <w:t xml:space="preserve"> </w:t>
      </w:r>
      <w:r>
        <w:t xml:space="preserve">Sudan</w:t>
      </w:r>
      <w:r>
        <w:t xml:space="preserve"> </w:t>
      </w:r>
      <w:r>
        <w:t xml:space="preserve">Khartoum</w:t>
      </w:r>
    </w:p>
    <w:bookmarkStart w:id="29" w:name="Xf346363570766d40fec04ab7f5a7f548f46e661"/>
    <w:p>
      <w:pPr>
        <w:pStyle w:val="Heading1"/>
      </w:pPr>
      <w:r>
        <w:t xml:space="preserve">The Weight of History: A Case Study on Political Leadership in Sudan Khartoum</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Politician</w:t>
      </w:r>
      <w:r>
        <w:t xml:space="preserve">: Navigating Institutional Fragility and Social Fragmentation</w:t>
      </w:r>
      <w:r>
        <w:br/>
      </w:r>
      <w:r>
        <w:rPr>
          <w:bCs/>
          <w:b/>
        </w:rPr>
        <w:t xml:space="preserve">Location:</w:t>
      </w:r>
      <w:r>
        <w:t xml:space="preserve"> </w:t>
      </w:r>
      <w:r>
        <w:t xml:space="preserve">Sudan Khartoum</w:t>
      </w:r>
      <w:r>
        <w:t xml:space="preserve">: The Epicenter of Transition and Conflict</w:t>
      </w:r>
    </w:p>
    <w:bookmarkStart w:id="20" w:name="introduction"/>
    <w:p>
      <w:pPr>
        <w:pStyle w:val="Heading2"/>
      </w:pPr>
      <w:r>
        <w:t xml:space="preserve">1. Introduction</w:t>
      </w:r>
    </w:p>
    <w:p>
      <w:pPr>
        <w:pStyle w:val="FirstParagraph"/>
      </w:pPr>
      <w:r>
        <w:t xml:space="preserve">The political landscape of Sudan has long been characterized by volatility, colonial legacies, and a complex web of ethnic and regional identities. However, the period surrounding the 2019 revolution marked a pivotal moment where the role of the individual</w:t>
      </w:r>
      <w:r>
        <w:t xml:space="preserve"> </w:t>
      </w:r>
      <w:r>
        <w:rPr>
          <w:bCs/>
          <w:b/>
        </w:rPr>
        <w:t xml:space="preserve">Politician</w:t>
      </w:r>
      <w:r>
        <w:t xml:space="preserve"> </w:t>
      </w:r>
      <w:r>
        <w:t xml:space="preserve">became critically examined against the backdrop of urban mobilization. This case study focuses on</w:t>
      </w:r>
    </w:p>
    <w:p>
      <w:pPr>
        <w:pStyle w:val="BodyText"/>
      </w:pPr>
      <w:r>
        <w:t xml:space="preserve">Sudan Khartoum</w:t>
      </w:r>
      <w:r>
        <w:t xml:space="preserve">&lt;/&gt;, not merely as a geographical capital, but as a symbolic and strategic hub where political power is contested, negotiated, and often lost. The city stands as a microcosm of the nation’s struggles: its bridges connect disparate communities while simultaneously serving as choke points for security forces; its rivers provide livelihoods yet witness the flow of displaced populations.</w:t>
      </w:r>
    </w:p>
    <w:p>
      <w:pPr>
        <w:pStyle w:val="BodyText"/>
      </w:pPr>
      <w:r>
        <w:t xml:space="preserve">In this context, the modern</w:t>
      </w:r>
      <w:r>
        <w:t xml:space="preserve"> </w:t>
      </w:r>
      <w:r>
        <w:rPr>
          <w:bCs/>
          <w:b/>
        </w:rPr>
        <w:t xml:space="preserve">Politician</w:t>
      </w:r>
      <w:r>
        <w:t xml:space="preserve"> </w:t>
      </w:r>
      <w:r>
        <w:t xml:space="preserve">in Sudan is no longer defined solely by party affiliation or military rank but by their ability to interpret the demands of a highly politicized urban populace. This document analyzes how political actors operate within the unique socio-political ecosystem of</w:t>
      </w:r>
    </w:p>
    <w:p>
      <w:pPr>
        <w:pStyle w:val="BodyText"/>
      </w:pPr>
      <w:r>
        <w:t xml:space="preserve">Sudan Khartoum</w:t>
      </w:r>
      <w:r>
        <w:t xml:space="preserve">&lt;/&gt;, exploring the challenges they face in maintaining authority, fostering dialogue, and ensuring public safety amidst deepening polarization.</w:t>
      </w:r>
    </w:p>
    <w:bookmarkEnd w:id="20"/>
    <w:bookmarkStart w:id="21" w:name="X6145844f3fbd4ee8a5b1d368d5b663285233857"/>
    <w:p>
      <w:pPr>
        <w:pStyle w:val="Heading2"/>
      </w:pPr>
      <w:r>
        <w:t xml:space="preserve">2. Historical Context: The Resilience of Khartoum</w:t>
      </w:r>
    </w:p>
    <w:p>
      <w:pPr>
        <w:pStyle w:val="FirstParagraph"/>
      </w:pPr>
      <w:r>
        <w:t xml:space="preserve">To understand the current political dynamics, one must first appreciate the historical significance of</w:t>
      </w:r>
    </w:p>
    <w:p>
      <w:pPr>
        <w:pStyle w:val="BodyText"/>
      </w:pPr>
      <w:r>
        <w:t xml:space="preserve">Sudan Khartoum</w:t>
      </w:r>
      <w:r>
        <w:t xml:space="preserve">&lt;/&gt;. As a convergence point for the Blue Nile and White Nile, the city has historically been a center of trade, culture, and administration. For decades under authoritarian regimes, Khartoum was tightly controlled, with political dissent often suppressed through heavy-handed security measures. However, the demographic composition of the city is diverse. It houses Arab populations from various regions alongside African communities such as the Beja and Fur peoples.</w:t>
      </w:r>
    </w:p>
    <w:p>
      <w:pPr>
        <w:pStyle w:val="BodyText"/>
      </w:pPr>
      <w:r>
        <w:t xml:space="preserve">This diversity presents a double-edged sword for any</w:t>
      </w:r>
      <w:r>
        <w:t xml:space="preserve"> </w:t>
      </w:r>
      <w:r>
        <w:rPr>
          <w:bCs/>
          <w:b/>
        </w:rPr>
        <w:t xml:space="preserve">Politician</w:t>
      </w:r>
      <w:r>
        <w:t xml:space="preserve">. On one hand, it offers a rich tapestry of cultural capital and broad-based support. On the other, it creates fault lines that can be exploited by rivals or foreign actors. The 2019 uprising began in Khartoum, driven largely by youth movements and professional associations located within the city’s universities and neighborhoods. This demonstrated that political power in</w:t>
      </w:r>
    </w:p>
    <w:p>
      <w:pPr>
        <w:pStyle w:val="BodyText"/>
      </w:pPr>
      <w:r>
        <w:t xml:space="preserve">Sudan Khartoum</w:t>
      </w:r>
      <w:r>
        <w:t xml:space="preserve">&lt;/&gt; no longer flows exclusively from the barracks or the palace but rises organically from the streets.</w:t>
      </w:r>
    </w:p>
    <w:bookmarkEnd w:id="21"/>
    <w:bookmarkStart w:id="22" w:name="the-role-of-the-modern-politician"/>
    <w:p>
      <w:pPr>
        <w:pStyle w:val="Heading2"/>
      </w:pPr>
      <w:r>
        <w:t xml:space="preserve">3. The Role of the Modern Politician</w:t>
      </w:r>
    </w:p>
    <w:p>
      <w:pPr>
        <w:pStyle w:val="FirstParagraph"/>
      </w:pPr>
      <w:r>
        <w:t xml:space="preserve">In contemporary Sudanese politics, particularly within</w:t>
      </w:r>
    </w:p>
    <w:p>
      <w:pPr>
        <w:pStyle w:val="BodyText"/>
      </w:pPr>
      <w:r>
        <w:t xml:space="preserve">Sudan Khartoum</w:t>
      </w:r>
      <w:r>
        <w:t xml:space="preserve">&lt;/&gt;, the archetype of the traditional strongman is being challenged by new forms of political engagement. The modern</w:t>
      </w:r>
    </w:p>
    <w:p>
      <w:pPr>
        <w:pStyle w:val="BodyText"/>
      </w:pPr>
      <w:r>
        <w:t xml:space="preserve">Politician</w:t>
      </w:r>
      <w:r>
        <w:t xml:space="preserve">&lt;/&gt; must possess a hybrid skill set:</w:t>
      </w:r>
    </w:p>
    <w:p>
      <w:pPr>
        <w:numPr>
          <w:ilvl w:val="0"/>
          <w:numId w:val="1001"/>
        </w:numPr>
        <w:pStyle w:val="Compact"/>
      </w:pPr>
      <w:r>
        <w:rPr>
          <w:bCs/>
          <w:b/>
        </w:rPr>
        <w:t xml:space="preserve">Digital Literacy:</w:t>
      </w:r>
      <w:r>
        <w:t xml:space="preserve"> </w:t>
      </w:r>
      <w:r>
        <w:t xml:space="preserve">With a significant portion of the youth in Khartoum being digital natives, politicians must effectively use social media to communicate policies and counter disinformation.</w:t>
      </w:r>
    </w:p>
    <w:p>
      <w:pPr>
        <w:numPr>
          <w:ilvl w:val="0"/>
          <w:numId w:val="1001"/>
        </w:numPr>
        <w:pStyle w:val="Compact"/>
      </w:pPr>
      <w:r>
        <w:rPr>
          <w:bCs/>
          <w:b/>
        </w:rPr>
        <w:t xml:space="preserve">Cultural Sensitivity:</w:t>
      </w:r>
      <w:r>
        <w:t xml:space="preserve"> </w:t>
      </w:r>
      <w:r>
        <w:t xml:space="preserve">Understanding the tribal and ethnic nuances within the capital is crucial. A politician who ignores the specific grievances of marginalized groups in neighborhoods like Wad Medani or Shambat risks alienating vital constituencies.</w:t>
      </w:r>
    </w:p>
    <w:p>
      <w:pPr>
        <w:numPr>
          <w:ilvl w:val="0"/>
          <w:numId w:val="1001"/>
        </w:numPr>
        <w:pStyle w:val="Compact"/>
      </w:pPr>
      <w:r>
        <w:rPr>
          <w:bCs/>
          <w:b/>
        </w:rPr>
        <w:t xml:space="preserve">Crisis Management:</w:t>
      </w:r>
      <w:r>
        <w:t xml:space="preserve"> </w:t>
      </w:r>
      <w:r>
        <w:t xml:space="preserve">The ability to remain calm and decisive during moments of civil unrest, such as protests at iconic locations like the Military Headquarters or the Presidential Palace, defines political survival in Khartoum.</w:t>
      </w:r>
    </w:p>
    <w:p>
      <w:pPr>
        <w:pStyle w:val="FirstParagraph"/>
      </w:pPr>
      <w:r>
        <w:t xml:space="preserve">The case study highlights that failure in these areas often leads to a loss of legitimacy. For instance, politicians who attempted to impose top-down solutions without engaging with the Revolutionary Forces Council (RFC) found their authority eroded rapidly. The people of</w:t>
      </w:r>
    </w:p>
    <w:p>
      <w:pPr>
        <w:pStyle w:val="BodyText"/>
      </w:pPr>
      <w:r>
        <w:t xml:space="preserve">Sudan Khartoum</w:t>
      </w:r>
      <w:r>
        <w:t xml:space="preserve">&lt;/&gt; have shown a collective memory of past betrayals and demand transparency that transcends traditional patronage networks.</w:t>
      </w:r>
    </w:p>
    <w:bookmarkEnd w:id="22"/>
    <w:bookmarkStart w:id="26" w:name="key-challenges-in-sudan-khartoum"/>
    <w:p>
      <w:pPr>
        <w:pStyle w:val="Heading2"/>
      </w:pPr>
      <w:r>
        <w:t xml:space="preserve">4. Key Challenges in Sudan Khartoum</w:t>
      </w:r>
    </w:p>
    <w:p>
      <w:pPr>
        <w:pStyle w:val="FirstParagraph"/>
      </w:pPr>
      <w:r>
        <w:t xml:space="preserve">The operational environment for any</w:t>
      </w:r>
      <w:r>
        <w:t xml:space="preserve"> </w:t>
      </w:r>
      <w:r>
        <w:rPr>
          <w:bCs/>
          <w:b/>
        </w:rPr>
        <w:t xml:space="preserve">Politician</w:t>
      </w:r>
      <w:r>
        <w:t xml:space="preserve"> </w:t>
      </w:r>
      <w:r>
        <w:t xml:space="preserve">in the capital is fraught with systemic obstacles:</w:t>
      </w:r>
    </w:p>
    <w:bookmarkStart w:id="23" w:name="a.-infrastructure-and-economic-strain"/>
    <w:p>
      <w:pPr>
        <w:pStyle w:val="Heading3"/>
      </w:pPr>
      <w:r>
        <w:t xml:space="preserve">A. Infrastructure and Economic Strain</w:t>
      </w:r>
    </w:p>
    <w:p>
      <w:pPr>
        <w:pStyle w:val="FirstParagraph"/>
      </w:pPr>
      <w:r>
        <w:t xml:space="preserve">Khartoum faces severe economic pressures, including inflation, unemployment, and shortages of basic commodities. A politician’s primary mandate is often perceived to be economic relief. When the government fails to address these issues, public anger translates into direct political instability. The disconnect between policy announcements and ground-level reality in</w:t>
      </w:r>
    </w:p>
    <w:p>
      <w:pPr>
        <w:pStyle w:val="BodyText"/>
      </w:pPr>
      <w:r>
        <w:t xml:space="preserve">Sudan Khartoum</w:t>
      </w:r>
      <w:r>
        <w:t xml:space="preserve">&lt;/&gt; creates a vacuum that extremist or populist voices may fill.</w:t>
      </w:r>
    </w:p>
    <w:bookmarkEnd w:id="23"/>
    <w:bookmarkStart w:id="24" w:name="b.-security-sector-fragmentation"/>
    <w:p>
      <w:pPr>
        <w:pStyle w:val="Heading3"/>
      </w:pPr>
      <w:r>
        <w:t xml:space="preserve">B. Security Sector Fragmentation</w:t>
      </w:r>
    </w:p>
    <w:p>
      <w:pPr>
        <w:pStyle w:val="FirstParagraph"/>
      </w:pPr>
      <w:r>
        <w:t xml:space="preserve">The presence of multiple armed factions within and around the capital complicates governance. A politician must navigate relations with various security forces, balancing national unity with local realities. In Khartoum, the line between state security and paramilitary groups is often blurred, making it difficult for a leader to assert exclusive control over public order.</w:t>
      </w:r>
    </w:p>
    <w:bookmarkEnd w:id="24"/>
    <w:bookmarkStart w:id="25" w:name="c.-social-polarization"/>
    <w:p>
      <w:pPr>
        <w:pStyle w:val="Heading3"/>
      </w:pPr>
      <w:r>
        <w:t xml:space="preserve">C. Social Polarization</w:t>
      </w:r>
    </w:p>
    <w:p>
      <w:pPr>
        <w:pStyle w:val="FirstParagraph"/>
      </w:pPr>
      <w:r>
        <w:t xml:space="preserve">Recent conflicts have exacerbated ethnic tensions within the city. Politicians are frequently pressured to take sides in narratives that frame these tensions as existential threats. The challenge lies in promoting a unifying national identity that respects diversity while rejecting sectarian rhetoric.</w:t>
      </w:r>
    </w:p>
    <w:bookmarkEnd w:id="25"/>
    <w:bookmarkEnd w:id="26"/>
    <w:bookmarkStart w:id="27" w:name="case-analysis-strategic-responses"/>
    <w:p>
      <w:pPr>
        <w:pStyle w:val="Heading2"/>
      </w:pPr>
      <w:r>
        <w:t xml:space="preserve">5. Case Analysis: Strategic Responses</w:t>
      </w:r>
    </w:p>
    <w:p>
      <w:pPr>
        <w:pStyle w:val="FirstParagraph"/>
      </w:pPr>
      <w:r>
        <w:t xml:space="preserve">An analysis of successful political maneuvers in recent years suggests several key strategies for effective leadership in</w:t>
      </w:r>
    </w:p>
    <w:p>
      <w:pPr>
        <w:pStyle w:val="BodyText"/>
      </w:pPr>
      <w:r>
        <w:t xml:space="preserve">Sudan Khartoum</w:t>
      </w:r>
      <w:r>
        <w:t xml:space="preserve">&lt;/&gt;:</w:t>
      </w:r>
    </w:p>
    <w:p>
      <w:pPr>
        <w:numPr>
          <w:ilvl w:val="0"/>
          <w:numId w:val="1002"/>
        </w:numPr>
        <w:pStyle w:val="Compact"/>
      </w:pPr>
      <w:r>
        <w:rPr>
          <w:bCs/>
          <w:b/>
        </w:rPr>
        <w:t xml:space="preserve">Inclusive Dialogue:</w:t>
      </w:r>
      <w:r>
        <w:t xml:space="preserve"> </w:t>
      </w:r>
      <w:r>
        <w:t xml:space="preserve">Leaders who established inclusive forums involving women’s groups, youth representatives, and tribal elders gained significant moral authority. This approach recognized that legitimacy in Khartoum is derived from breadth of representation.</w:t>
      </w:r>
    </w:p>
    <w:p>
      <w:pPr>
        <w:numPr>
          <w:ilvl w:val="0"/>
          <w:numId w:val="1002"/>
        </w:numPr>
        <w:pStyle w:val="Compact"/>
      </w:pPr>
      <w:r>
        <w:rPr>
          <w:bCs/>
          <w:b/>
        </w:rPr>
        <w:t xml:space="preserve">Data-Driven Governance:</w:t>
      </w:r>
      <w:r>
        <w:t xml:space="preserve"> </w:t>
      </w:r>
      <w:r>
        <w:t xml:space="preserve">Implementing transparent economic policies based on real-time data helped rebuild some trust among the business community in the city center.</w:t>
      </w:r>
    </w:p>
    <w:p>
      <w:pPr>
        <w:numPr>
          <w:ilvl w:val="0"/>
          <w:numId w:val="1002"/>
        </w:numPr>
        <w:pStyle w:val="Compact"/>
      </w:pPr>
      <w:r>
        <w:rPr>
          <w:bCs/>
          <w:b/>
        </w:rPr>
        <w:t xml:space="preserve">Symbolic Diplomacy:</w:t>
      </w:r>
      <w:r>
        <w:t xml:space="preserve"> </w:t>
      </w:r>
      <w:r>
        <w:t xml:space="preserve">Utilizing Khartoum’s historical status as a crossroads of Africa and the Middle East to attract international aid while maintaining sovereignty has been a critical diplomatic tool for pragmatic politicians.</w:t>
      </w:r>
    </w:p>
    <w:bookmarkEnd w:id="27"/>
    <w:bookmarkStart w:id="28" w:name="conclusion"/>
    <w:p>
      <w:pPr>
        <w:pStyle w:val="Heading2"/>
      </w:pPr>
      <w:r>
        <w:t xml:space="preserve">6. Conclusion</w:t>
      </w:r>
    </w:p>
    <w:p>
      <w:pPr>
        <w:pStyle w:val="FirstParagraph"/>
      </w:pPr>
      <w:r>
        <w:t xml:space="preserve">The case study of political leadership in</w:t>
      </w:r>
    </w:p>
    <w:p>
      <w:pPr>
        <w:pStyle w:val="BodyText"/>
      </w:pPr>
      <w:r>
        <w:t xml:space="preserve">Sudan Khartoum</w:t>
      </w:r>
      <w:r>
        <w:t xml:space="preserve">&lt;/&gt; underscores the complexity of governing a city that is simultaneously a national symbol and a battlefield of ideas. For any</w:t>
      </w:r>
    </w:p>
    <w:p>
      <w:pPr>
        <w:pStyle w:val="BodyText"/>
      </w:pPr>
      <w:r>
        <w:t xml:space="preserve">Politician</w:t>
      </w:r>
      <w:r>
        <w:t xml:space="preserve">&lt;/&gt;, success is contingent upon understanding the unique pulse of the capital’s residents. They must move beyond traditional power structures to embrace participatory governance, economic accountability, and social cohesion.</w:t>
      </w:r>
    </w:p>
    <w:p>
      <w:pPr>
        <w:pStyle w:val="BodyText"/>
      </w:pPr>
      <w:r>
        <w:t xml:space="preserve">As Sudan continues its turbulent journey toward stability, the lessons learned in Khartoum will likely resonate across other regions. The city remains a testbed for democracy and resilience. Future political actors in</w:t>
      </w:r>
    </w:p>
    <w:p>
      <w:pPr>
        <w:pStyle w:val="BodyText"/>
      </w:pPr>
      <w:r>
        <w:t xml:space="preserve">Sudan Khartoum</w:t>
      </w:r>
      <w:r>
        <w:t xml:space="preserve">&lt;/&gt; must heed the call of history: to lead not from a distance, but from within the community they serve. Only by addressing the multifaceted needs of its people can a politician hope to secure lasting peace and prosperity in this vital African capital.</w:t>
      </w:r>
    </w:p>
    <w:p>
      <w:pPr>
        <w:pStyle w:val="BodyText"/>
      </w:pPr>
      <w:r>
        <w:rPr>
          <w:bCs/>
          <w:b/>
        </w:rPr>
        <w:t xml:space="preserve">Key Takeaway:</w:t>
      </w:r>
      <w:r>
        <w:t xml:space="preserve"> </w:t>
      </w:r>
      <w:r>
        <w:t xml:space="preserve">In</w:t>
      </w:r>
    </w:p>
    <w:p>
      <w:pPr>
        <w:pStyle w:val="BodyText"/>
      </w:pPr>
      <w:r>
        <w:t xml:space="preserve">Sudan Khartoum</w:t>
      </w:r>
      <w:r>
        <w:t xml:space="preserve">&lt;/&gt;, the efficacy of a</w:t>
      </w:r>
    </w:p>
    <w:p>
      <w:pPr>
        <w:pStyle w:val="BodyText"/>
      </w:pPr>
      <w:r>
        <w:t xml:space="preserve">Politician</w:t>
      </w:r>
      <w:r>
        <w:t xml:space="preserve">&lt;/&gt; is measured not by their rank, but by their capacity to harmonize diverse voices in a city defined by both its beauty and its struggles.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Political Leadership and Crisis Management in Sudan Khartoum</dc:title>
  <dc:creator/>
  <dc:language>en</dc:language>
  <cp:keywords/>
  <dcterms:created xsi:type="dcterms:W3CDTF">2026-07-29T20:51:37Z</dcterms:created>
  <dcterms:modified xsi:type="dcterms:W3CDTF">2026-07-29T20:51:37Z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