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Modern</w:t>
      </w:r>
      <w:r>
        <w:t xml:space="preserve"> </w:t>
      </w:r>
      <w:r>
        <w:t xml:space="preserve">Political</w:t>
      </w:r>
      <w:r>
        <w:t xml:space="preserve"> </w:t>
      </w:r>
      <w:r>
        <w:t xml:space="preserve">Landscapes</w:t>
      </w:r>
      <w:r>
        <w:t xml:space="preserve"> </w:t>
      </w:r>
      <w:r>
        <w:t xml:space="preserve">in</w:t>
      </w:r>
      <w:r>
        <w:t xml:space="preserve"> </w:t>
      </w:r>
      <w:r>
        <w:t xml:space="preserve">Turkey</w:t>
      </w:r>
      <w:r>
        <w:t xml:space="preserve"> </w:t>
      </w:r>
      <w:r>
        <w:t xml:space="preserve">Ankara</w:t>
      </w:r>
    </w:p>
    <w:bookmarkStart w:id="32" w:name="Xcd76e1a28ecda6675937e0973530bcd1861531c"/>
    <w:p>
      <w:pPr>
        <w:pStyle w:val="Heading1"/>
      </w:pPr>
      <w:r>
        <w:t xml:space="preserve">Case Study: Strategic Political Engagement and Governance in Turkey Ankara</w:t>
      </w:r>
    </w:p>
    <w:p>
      <w:pPr>
        <w:pStyle w:val="FirstParagraph"/>
      </w:pPr>
      <w:r>
        <w:rPr>
          <w:bCs/>
          <w:b/>
        </w:rPr>
        <w:t xml:space="preserve">Date:</w:t>
      </w:r>
      <w:r>
        <w:t xml:space="preserve"> </w:t>
      </w:r>
      <w:r>
        <w:t xml:space="preserve">October 24, 2023</w:t>
      </w:r>
      <w:r>
        <w:br/>
      </w:r>
      <w:r>
        <w:rPr>
          <w:bCs/>
          <w:b/>
        </w:rPr>
        <w:t xml:space="preserve">Subject:</w:t>
      </w:r>
      <w:r>
        <w:t xml:space="preserve">The Evolution of a Modern Politician in the Context of Turkey Ankara</w:t>
      </w:r>
      <w:r>
        <w:br/>
      </w:r>
      <w:r>
        <w:rPr>
          <w:bCs/>
          <w:b/>
        </w:rPr>
        <w:t xml:space="preserve">Status:</w:t>
      </w:r>
    </w:p>
    <w:bookmarkStart w:id="20" w:name="executive-summary"/>
    <w:p>
      <w:pPr>
        <w:pStyle w:val="Heading2"/>
      </w:pPr>
      <w:r>
        <w:t xml:space="preserve">1. Executive Summary</w:t>
      </w:r>
    </w:p>
    <w:p>
      <w:pPr>
        <w:pStyle w:val="FirstParagraph"/>
      </w:pPr>
      <w:r>
        <w:t xml:space="preserve">This Case Study analyzes the dynamics of contemporary political leadership within the capital city of Turkey, specifically focusing on the unique administrative and social environment of</w:t>
      </w:r>
      <w:r>
        <w:t xml:space="preserve"> </w:t>
      </w:r>
      <w:r>
        <w:rPr>
          <w:bCs/>
          <w:b/>
        </w:rPr>
        <w:t xml:space="preserve">Turkey Ankara</w:t>
      </w:r>
      <w:r>
        <w:t xml:space="preserve">. The primary objective is to understand how a modern</w:t>
      </w:r>
      <w:r>
        <w:t xml:space="preserve"> </w:t>
      </w:r>
      <w:r>
        <w:rPr>
          <w:bCs/>
          <w:b/>
        </w:rPr>
        <w:t xml:space="preserve">Politician</w:t>
      </w:r>
      <w:r>
        <w:t xml:space="preserve"> </w:t>
      </w:r>
      <w:r>
        <w:t xml:space="preserve">must adapt their strategy, communication style, and policy implementation to meet the demands of a rapidly evolving metropolis. Unlike other regions in Turkey that may rely heavily on traditional or rural voting blocs,</w:t>
      </w:r>
      <w:r>
        <w:t xml:space="preserve"> </w:t>
      </w:r>
      <w:r>
        <w:rPr>
          <w:bCs/>
          <w:b/>
        </w:rPr>
        <w:t xml:space="preserve">Turkey Ankara</w:t>
      </w:r>
      <w:r>
        <w:t xml:space="preserve"> </w:t>
      </w:r>
      <w:r>
        <w:t xml:space="preserve">represents a complex intersection of bureaucratic power, youthful demographics, and diverse socio-economic classes. This document explores the challenges faced by political figures operating within this specific geographic and cultural sphere.</w:t>
      </w:r>
    </w:p>
    <w:bookmarkEnd w:id="20"/>
    <w:bookmarkStart w:id="21" w:name="Xcefd86a05bc4b7a71140a3c8bb39110346a424a"/>
    <w:p>
      <w:pPr>
        <w:pStyle w:val="Heading2"/>
      </w:pPr>
      <w:r>
        <w:t xml:space="preserve">2. Background: The Unique Landscape of Turkey Ankara</w:t>
      </w:r>
    </w:p>
    <w:p>
      <w:pPr>
        <w:pStyle w:val="FirstParagraph"/>
      </w:pPr>
      <w:r>
        <w:t xml:space="preserve">To understand the role of a</w:t>
      </w:r>
      <w:r>
        <w:t xml:space="preserve"> </w:t>
      </w:r>
      <w:r>
        <w:rPr>
          <w:bCs/>
          <w:b/>
        </w:rPr>
        <w:t xml:space="preserve">Politician</w:t>
      </w:r>
      <w:r>
        <w:t xml:space="preserve">, one must first understand the stage upon which they perform.</w:t>
      </w:r>
      <w:r>
        <w:t xml:space="preserve"> </w:t>
      </w:r>
      <w:r>
        <w:rPr>
          <w:bCs/>
          <w:b/>
        </w:rPr>
        <w:t xml:space="preserve">Turkey Ankara</w:t>
      </w:r>
      <w:r>
        <w:t xml:space="preserve"> </w:t>
      </w:r>
      <w:r>
        <w:t xml:space="preserve">is not merely a city; it is the administrative heart of the nation, housing all central government ministries, foreign diplomatic missions, and key institutional headquarters. This concentration of power creates a unique political ecosystem where policy is made but also strictly monitored by national oversight bodies.</w:t>
      </w:r>
    </w:p>
    <w:p>
      <w:pPr>
        <w:pStyle w:val="BodyText"/>
      </w:pPr>
      <w:r>
        <w:t xml:space="preserve">In recent years,</w:t>
      </w:r>
      <w:r>
        <w:t xml:space="preserve"> </w:t>
      </w:r>
      <w:r>
        <w:rPr>
          <w:bCs/>
          <w:b/>
        </w:rPr>
        <w:t xml:space="preserve">Turkey Ankara</w:t>
      </w:r>
      <w:r>
        <w:t xml:space="preserve"> </w:t>
      </w:r>
      <w:r>
        <w:t xml:space="preserve">has undergone significant demographic shifts. The city has attracted hundreds of thousands of migrants from rural Anatolia seeking employment and better opportunities. Simultaneously, it retains a large population of students from its numerous universities and a growing class of young professionals working in the private sector. This demographic mix creates a volatile but dynamic political atmosphere where issues such as housing affordability, public transportation efficiency, and digital infrastructure are paramount.</w:t>
      </w:r>
    </w:p>
    <w:bookmarkEnd w:id="21"/>
    <w:bookmarkStart w:id="22" w:name="problem-statement"/>
    <w:p>
      <w:pPr>
        <w:pStyle w:val="Heading2"/>
      </w:pPr>
      <w:r>
        <w:t xml:space="preserve">3. Problem Statement</w:t>
      </w:r>
    </w:p>
    <w:p>
      <w:pPr>
        <w:pStyle w:val="FirstParagraph"/>
      </w:pPr>
      <w:r>
        <w:t xml:space="preserve">The central problem addressed in this Case Study is the difficulty modern</w:t>
      </w:r>
      <w:r>
        <w:t xml:space="preserve"> </w:t>
      </w:r>
      <w:r>
        <w:rPr>
          <w:bCs/>
          <w:b/>
        </w:rPr>
        <w:t xml:space="preserve">Politicians</w:t>
      </w:r>
      <w:r>
        <w:t xml:space="preserve"> </w:t>
      </w:r>
      <w:r>
        <w:t xml:space="preserve">face in maintaining legitimacy and efficacy in</w:t>
      </w:r>
      <w:r>
        <w:t xml:space="preserve"> </w:t>
      </w:r>
      <w:r>
        <w:rPr>
          <w:bCs/>
          <w:b/>
        </w:rPr>
        <w:t xml:space="preserve">Turkey Ankara</w:t>
      </w:r>
      <w:r>
        <w:t xml:space="preserve">. The traditional methods of political campaigning—often reliant on patronage networks or ideological rigidity—are increasingly failing to resonate with the electorate of</w:t>
      </w:r>
      <w:r>
        <w:t xml:space="preserve"> </w:t>
      </w:r>
      <w:r>
        <w:rPr>
          <w:bCs/>
          <w:b/>
        </w:rPr>
        <w:t xml:space="preserve">Turkey Ankara</w:t>
      </w:r>
      <w:r>
        <w:t xml:space="preserve">. The citizens here are more informed, more connected, and more demanding regarding service delivery. They expect immediate solutions to urban problems such as traffic congestion, air quality degradation, and the strain on public services caused by rapid urbanization.</w:t>
      </w:r>
    </w:p>
    <w:p>
      <w:pPr>
        <w:pStyle w:val="BodyText"/>
      </w:pPr>
      <w:r>
        <w:t xml:space="preserve">Furthermore, political polarization in</w:t>
      </w:r>
      <w:r>
        <w:t xml:space="preserve"> </w:t>
      </w:r>
      <w:r>
        <w:rPr>
          <w:bCs/>
          <w:b/>
        </w:rPr>
        <w:t xml:space="preserve">Turkey Ankara</w:t>
      </w:r>
      <w:r>
        <w:t xml:space="preserve"> </w:t>
      </w:r>
      <w:r>
        <w:t xml:space="preserve">is intense. As the capital of a nation with deep historical and cultural divides, the city serves as a microcosm of national tensions. A</w:t>
      </w:r>
      <w:r>
        <w:t xml:space="preserve"> </w:t>
      </w:r>
      <w:r>
        <w:rPr>
          <w:bCs/>
          <w:b/>
        </w:rPr>
        <w:t xml:space="preserve">Politician</w:t>
      </w:r>
      <w:r>
        <w:t xml:space="preserve"> </w:t>
      </w:r>
      <w:r>
        <w:t xml:space="preserve">operating here must navigate these waters carefully, avoiding alienation while still appealing to their core base.</w:t>
      </w:r>
    </w:p>
    <w:bookmarkEnd w:id="22"/>
    <w:bookmarkStart w:id="24" w:name="Xb8d7a4ca116a61ac81a41e9dbf9c82cb4e42e22"/>
    <w:p>
      <w:pPr>
        <w:pStyle w:val="Heading2"/>
      </w:pPr>
      <w:r>
        <w:t xml:space="preserve">4. Methodology: Analyzing Political Strategies in Turkey Ankara</w:t>
      </w:r>
    </w:p>
    <w:p>
      <w:pPr>
        <w:pStyle w:val="FirstParagraph"/>
      </w:pPr>
      <w:r>
        <w:t xml:space="preserve">This study utilizes a qualitative approach, examining case examples of recent municipal elections and policy initiatives within</w:t>
      </w:r>
      <w:r>
        <w:t xml:space="preserve"> </w:t>
      </w:r>
      <w:r>
        <w:rPr>
          <w:bCs/>
          <w:b/>
        </w:rPr>
        <w:t xml:space="preserve">Turkey Ankara</w:t>
      </w:r>
      <w:r>
        <w:t xml:space="preserve">. We analyze the communication strategies employed by leading</w:t>
      </w:r>
      <w:r>
        <w:t xml:space="preserve"> </w:t>
      </w:r>
      <w:r>
        <w:rPr>
          <w:bCs/>
          <w:b/>
        </w:rPr>
        <w:t xml:space="preserve">Politicians</w:t>
      </w:r>
      <w:r>
        <w:t xml:space="preserve">, their use of digital media platforms, and their engagement with civil society organizations. The focus is on identifying best practices for governance in a capital city context.</w:t>
      </w:r>
    </w:p>
    <w:bookmarkStart w:id="23" w:name="data-sources"/>
    <w:p>
      <w:pPr>
        <w:pStyle w:val="Heading3"/>
      </w:pPr>
      <w:r>
        <w:t xml:space="preserve">4.1 Data Sources</w:t>
      </w:r>
    </w:p>
    <w:p>
      <w:pPr>
        <w:numPr>
          <w:ilvl w:val="0"/>
          <w:numId w:val="1001"/>
        </w:numPr>
        <w:pStyle w:val="Compact"/>
      </w:pPr>
      <w:r>
        <w:t xml:space="preserve">Social media sentiment analysis regarding key policy announcements in</w:t>
      </w:r>
      <w:r>
        <w:t xml:space="preserve"> </w:t>
      </w:r>
      <w:r>
        <w:rPr>
          <w:bCs/>
          <w:b/>
        </w:rPr>
        <w:t xml:space="preserve">Turkey Ankara</w:t>
      </w:r>
      <w:r>
        <w:t xml:space="preserve">.</w:t>
      </w:r>
    </w:p>
    <w:p>
      <w:pPr>
        <w:numPr>
          <w:ilvl w:val="0"/>
          <w:numId w:val="1001"/>
        </w:numPr>
        <w:pStyle w:val="Compact"/>
      </w:pPr>
      <w:r>
        <w:t xml:space="preserve">Election result data from the last five municipal cycles.</w:t>
      </w:r>
    </w:p>
    <w:bookmarkEnd w:id="23"/>
    <w:bookmarkEnd w:id="24"/>
    <w:bookmarkStart w:id="28" w:name="Xc5fefd805c568ab240492e6a28a358f5254b6b1"/>
    <w:p>
      <w:pPr>
        <w:pStyle w:val="Heading2"/>
      </w:pPr>
      <w:r>
        <w:t xml:space="preserve">5. Discussion: The Changing Role of the Politician</w:t>
      </w:r>
    </w:p>
    <w:bookmarkStart w:id="25" w:name="the-shift-from-ideology-to-competence"/>
    <w:p>
      <w:pPr>
        <w:pStyle w:val="Heading3"/>
      </w:pPr>
      <w:r>
        <w:t xml:space="preserve">The Shift from Ideology to Competence</w:t>
      </w:r>
    </w:p>
    <w:p>
      <w:pPr>
        <w:pStyle w:val="FirstParagraph"/>
      </w:pPr>
      <w:r>
        <w:t xml:space="preserve">In</w:t>
      </w:r>
      <w:r>
        <w:t xml:space="preserve"> </w:t>
      </w:r>
      <w:r>
        <w:rPr>
          <w:bCs/>
          <w:b/>
        </w:rPr>
        <w:t xml:space="preserve">Turkey Ankara</w:t>
      </w:r>
      <w:r>
        <w:t xml:space="preserve">, voters are increasingly prioritizing competence over pure ideology. A successful</w:t>
      </w:r>
      <w:r>
        <w:t xml:space="preserve"> </w:t>
      </w:r>
      <w:r>
        <w:rPr>
          <w:bCs/>
          <w:b/>
        </w:rPr>
        <w:t xml:space="preserve">Politician</w:t>
      </w:r>
      <w:r>
        <w:t xml:space="preserve"> </w:t>
      </w:r>
      <w:r>
        <w:t xml:space="preserve">today is expected to demonstrate tangible results in waste management, road maintenance, and educational support. The abstract promises of nationalistic rhetoric are less effective when juxtaposed against daily inconveniences like bus delays or water shortages. Therefore, the modern</w:t>
      </w:r>
      <w:r>
        <w:t xml:space="preserve"> </w:t>
      </w:r>
      <w:r>
        <w:rPr>
          <w:bCs/>
          <w:b/>
        </w:rPr>
        <w:t xml:space="preserve">Politician</w:t>
      </w:r>
      <w:r>
        <w:t xml:space="preserve"> </w:t>
      </w:r>
      <w:r>
        <w:t xml:space="preserve">must act as a project manager as much as a representative.</w:t>
      </w:r>
    </w:p>
    <w:bookmarkEnd w:id="25"/>
    <w:bookmarkStart w:id="26" w:name="digital-engagement-and-transparency"/>
    <w:p>
      <w:pPr>
        <w:pStyle w:val="Heading3"/>
      </w:pPr>
      <w:r>
        <w:t xml:space="preserve">Digital Engagement and Transparency</w:t>
      </w:r>
    </w:p>
    <w:p>
      <w:pPr>
        <w:pStyle w:val="FirstParagraph"/>
      </w:pPr>
      <w:r>
        <w:t xml:space="preserve">The role of the</w:t>
      </w:r>
      <w:r>
        <w:t xml:space="preserve"> </w:t>
      </w:r>
      <w:r>
        <w:rPr>
          <w:bCs/>
          <w:b/>
        </w:rPr>
        <w:t xml:space="preserve">Politician</w:t>
      </w:r>
      <w:r>
        <w:t xml:space="preserve"> </w:t>
      </w:r>
      <w:r>
        <w:t xml:space="preserve">in</w:t>
      </w:r>
      <w:r>
        <w:t xml:space="preserve"> </w:t>
      </w:r>
      <w:r>
        <w:rPr>
          <w:bCs/>
          <w:b/>
        </w:rPr>
        <w:t xml:space="preserve">Turkey Ankara</w:t>
      </w:r>
      <w:r>
        <w:br/>
      </w:r>
      <w:r>
        <w:t xml:space="preserve">has been transformed by digital technology. Citizens now expect real-time updates on municipal projects and immediate responses to complaints via social media platforms. Politicians who fail to maintain an active, transparent digital presence risk losing credibility. The Case Study highlights how several key figures in</w:t>
      </w:r>
      <w:r>
        <w:t xml:space="preserve"> </w:t>
      </w:r>
      <w:r>
        <w:rPr>
          <w:bCs/>
          <w:b/>
        </w:rPr>
        <w:t xml:space="preserve">Turkey Ankara</w:t>
      </w:r>
      <w:r>
        <w:t xml:space="preserve"> </w:t>
      </w:r>
      <w:r>
        <w:t xml:space="preserve">have leveraged live streams and direct messaging apps to bypass traditional media filters, thereby controlling their narrative more effectively.</w:t>
      </w:r>
    </w:p>
    <w:bookmarkEnd w:id="26"/>
    <w:bookmarkStart w:id="27" w:name="inclusivity-and-social-cohesion"/>
    <w:p>
      <w:pPr>
        <w:pStyle w:val="Heading3"/>
      </w:pPr>
      <w:r>
        <w:t xml:space="preserve">Inclusivity and Social Cohesion</w:t>
      </w:r>
    </w:p>
    <w:p>
      <w:pPr>
        <w:pStyle w:val="FirstParagraph"/>
      </w:pPr>
      <w:r>
        <w:t xml:space="preserve">A major challenge for any</w:t>
      </w:r>
      <w:r>
        <w:t xml:space="preserve"> </w:t>
      </w:r>
      <w:r>
        <w:rPr>
          <w:bCs/>
          <w:b/>
        </w:rPr>
        <w:t xml:space="preserve">Politician</w:t>
      </w:r>
      <w:r>
        <w:t xml:space="preserve"> </w:t>
      </w:r>
      <w:r>
        <w:t xml:space="preserve">in</w:t>
      </w:r>
      <w:r>
        <w:t xml:space="preserve"> </w:t>
      </w:r>
      <w:r>
        <w:rPr>
          <w:bCs/>
          <w:b/>
        </w:rPr>
        <w:t xml:space="preserve">Turkey Ankara</w:t>
      </w:r>
      <w:r>
        <w:br/>
      </w:r>
      <w:r>
        <w:t xml:space="preserve">is bridging the gap between different socio-economic groups. The city features stark contrasts between wealthy districts like Çankaya and more densely populated, lower-income areas on the periphery. Effective political leadership requires policies that are inclusive, ensuring that infrastructure development reaches all parts of</w:t>
      </w:r>
      <w:r>
        <w:t xml:space="preserve"> </w:t>
      </w:r>
      <w:r>
        <w:rPr>
          <w:bCs/>
          <w:b/>
        </w:rPr>
        <w:t xml:space="preserve">Turkey Ankara</w:t>
      </w:r>
      <w:r>
        <w:t xml:space="preserve">. Failure to address this inequality often leads to social unrest and political backlash.</w:t>
      </w:r>
    </w:p>
    <w:bookmarkEnd w:id="27"/>
    <w:bookmarkEnd w:id="28"/>
    <w:bookmarkStart w:id="29" w:name="X5ca2c56a96a7c9c85ef27937f6cbc01a08cc9ed"/>
    <w:p>
      <w:pPr>
        <w:pStyle w:val="Heading2"/>
      </w:pPr>
      <w:r>
        <w:t xml:space="preserve">6. Challenges Faced by Politicians in Turkey Ankara</w:t>
      </w:r>
    </w:p>
    <w:p>
      <w:pPr>
        <w:pStyle w:val="FirstParagraph"/>
      </w:pPr>
      <w:r>
        <w:rPr>
          <w:bCs/>
          <w:b/>
        </w:rPr>
        <w:t xml:space="preserve">Bureaucratic Constraints:</w:t>
      </w:r>
      <w:r>
        <w:br/>
      </w:r>
      <w:r>
        <w:t xml:space="preserve">As the seat of the central government, local initiatives in</w:t>
      </w:r>
      <w:r>
        <w:t xml:space="preserve"> </w:t>
      </w:r>
      <w:r>
        <w:rPr>
          <w:bCs/>
          <w:b/>
        </w:rPr>
        <w:t xml:space="preserve">Turkey Ankara</w:t>
      </w:r>
      <w:r>
        <w:br/>
      </w:r>
      <w:r>
        <w:t xml:space="preserve">are often subject to strict oversight from national ministries. A</w:t>
      </w:r>
    </w:p>
    <w:p>
      <w:pPr>
        <w:pStyle w:val="BodyText"/>
      </w:pPr>
      <w:r>
        <w:t xml:space="preserve">Politician may face resistance when trying to implement local reforms that conflict with national directives.</w:t>
      </w:r>
    </w:p>
    <w:p>
      <w:pPr>
        <w:pStyle w:val="BodyText"/>
      </w:pPr>
      <w:r>
        <w:rPr>
          <w:bCs/>
          <w:b/>
        </w:rPr>
        <w:t xml:space="preserve">Economic Volatility:</w:t>
      </w:r>
      <w:r>
        <w:br/>
      </w:r>
      <w:r>
        <w:t xml:space="preserve">Turkey’s broader economic challenges impact</w:t>
      </w:r>
      <w:r>
        <w:t xml:space="preserve"> </w:t>
      </w:r>
      <w:r>
        <w:rPr>
          <w:bCs/>
          <w:b/>
        </w:rPr>
        <w:t xml:space="preserve">Turkey Ankara</w:t>
      </w:r>
      <w:r>
        <w:br/>
      </w:r>
      <w:r>
        <w:t xml:space="preserve">significantly. Inflation and currency fluctuations affect municipal budgets, forcing</w:t>
      </w:r>
    </w:p>
    <w:p>
      <w:pPr>
        <w:pStyle w:val="BodyText"/>
      </w:pPr>
      <w:r>
        <w:t xml:space="preserve">Politicians to make difficult choices regarding service cuts or tax increases. This requires exceptional skill in crisis communication and resource allocation.</w:t>
      </w:r>
    </w:p>
    <w:p>
      <w:pPr>
        <w:pStyle w:val="BodyText"/>
      </w:pPr>
      <w:r>
        <w:rPr>
          <w:bCs/>
          <w:b/>
        </w:rPr>
        <w:t xml:space="preserve">Misinformation Campaigns:</w:t>
      </w:r>
      <w:r>
        <w:br/>
      </w:r>
      <w:r>
        <w:t xml:space="preserve">The digital landscape in</w:t>
      </w:r>
    </w:p>
    <w:p>
      <w:pPr>
        <w:pStyle w:val="BodyText"/>
      </w:pPr>
      <w:r>
        <w:t xml:space="preserve">Turkey Ankara</w:t>
      </w:r>
      <w:r>
        <w:br/>
      </w:r>
      <w:r>
        <w:t xml:space="preserve">is fraught with misinformation.</w:t>
      </w:r>
    </w:p>
    <w:p>
      <w:pPr>
        <w:pStyle w:val="BodyText"/>
      </w:pPr>
      <w:r>
        <w:t xml:space="preserve">Politicians must constantly combat fake news and manipulated media content that aims to discredit their efforts or incite social division.</w:t>
      </w:r>
    </w:p>
    <w:bookmarkEnd w:id="29"/>
    <w:bookmarkStart w:id="30" w:name="X42f69fb90d2818d8ef19640e69d826f84e63ba3"/>
    <w:p>
      <w:pPr>
        <w:pStyle w:val="Heading2"/>
      </w:pPr>
      <w:r>
        <w:t xml:space="preserve">7. Recommendations for Effective Political Leadership</w:t>
      </w:r>
    </w:p>
    <w:p>
      <w:pPr>
        <w:pStyle w:val="FirstParagraph"/>
      </w:pPr>
      <w:r>
        <w:t xml:space="preserve">To succeed in the complex environment of</w:t>
      </w:r>
    </w:p>
    <w:p>
      <w:pPr>
        <w:pStyle w:val="BodyText"/>
      </w:pPr>
      <w:r>
        <w:t xml:space="preserve">Turkey Ankara</w:t>
      </w:r>
      <w:r>
        <w:br/>
      </w:r>
      <w:r>
        <w:t xml:space="preserve">, the following recommendations are proposed for aspiring and incumbent</w:t>
      </w:r>
    </w:p>
    <w:p>
      <w:pPr>
        <w:pStyle w:val="BodyText"/>
      </w:pPr>
      <w:r>
        <w:t xml:space="preserve">Politicians:</w:t>
      </w:r>
    </w:p>
    <w:p>
      <w:pPr>
        <w:numPr>
          <w:ilvl w:val="0"/>
          <w:numId w:val="1002"/>
        </w:numPr>
        <w:pStyle w:val="Compact"/>
      </w:pPr>
      <w:r>
        <w:rPr>
          <w:bCs/>
          <w:b/>
        </w:rPr>
        <w:t xml:space="preserve">Prioritize Data-Driven Governance:</w:t>
      </w:r>
      <w:r>
        <w:t xml:space="preserve"> </w:t>
      </w:r>
      <w:r>
        <w:t xml:space="preserve">Utilize big data to understand the specific needs of different districts within</w:t>
      </w:r>
    </w:p>
    <w:p>
      <w:pPr>
        <w:numPr>
          <w:ilvl w:val="0"/>
          <w:numId w:val="1000"/>
        </w:numPr>
        <w:pStyle w:val="Compact"/>
      </w:pPr>
      <w:r>
        <w:t xml:space="preserve">Turkey Ankara</w:t>
      </w:r>
      <w:r>
        <w:br/>
      </w:r>
      <w:r>
        <w:t xml:space="preserve">. Tailor policies to local realities rather than applying a one-size-fits-all approach.</w:t>
      </w:r>
    </w:p>
    <w:p>
      <w:pPr>
        <w:numPr>
          <w:ilvl w:val="0"/>
          <w:numId w:val="1002"/>
        </w:numPr>
        <w:pStyle w:val="Compact"/>
      </w:pPr>
      <w:r>
        <w:rPr>
          <w:bCs/>
          <w:b/>
        </w:rPr>
        <w:t xml:space="preserve">Enhance Digital Transparency:</w:t>
      </w:r>
      <w:r>
        <w:t xml:space="preserve"> </w:t>
      </w:r>
      <w:r>
        <w:t xml:space="preserve">Establish open-data portals where citizens can track municipal spending and project progress. This builds trust and holds the</w:t>
      </w:r>
    </w:p>
    <w:p>
      <w:pPr>
        <w:numPr>
          <w:ilvl w:val="0"/>
          <w:numId w:val="1000"/>
        </w:numPr>
        <w:pStyle w:val="Compact"/>
      </w:pPr>
      <w:r>
        <w:t xml:space="preserve">Politician</w:t>
      </w:r>
      <w:r>
        <w:br/>
      </w:r>
      <w:r>
        <w:t xml:space="preserve">accountable.</w:t>
      </w:r>
    </w:p>
    <w:p>
      <w:pPr>
        <w:numPr>
          <w:ilvl w:val="0"/>
          <w:numId w:val="1002"/>
        </w:numPr>
        <w:pStyle w:val="Compact"/>
      </w:pPr>
      <w:r>
        <w:t xml:space="preserve">Foster Multi-Party Collaboration:: In a polarized environment, finding common ground on non-partisan issues (such as environmental protection or cultural heritage) can help unify the electorate of</w:t>
      </w:r>
    </w:p>
    <w:p>
      <w:pPr>
        <w:numPr>
          <w:ilvl w:val="0"/>
          <w:numId w:val="1000"/>
        </w:numPr>
        <w:pStyle w:val="Compact"/>
      </w:pPr>
      <w:r>
        <w:t xml:space="preserve">Turkey Ankara.</w:t>
      </w:r>
    </w:p>
    <w:p>
      <w:pPr>
        <w:numPr>
          <w:ilvl w:val="0"/>
          <w:numId w:val="1002"/>
        </w:numPr>
        <w:pStyle w:val="Compact"/>
      </w:pPr>
      <w:r>
        <w:t xml:space="preserve">Engage with Civil Society:</w:t>
      </w:r>
      <w:r>
        <w:br/>
      </w:r>
      <w:r>
        <w:t xml:space="preserve">Regular dialogue with NGOs, academic institutions, and community leaders ensures that the</w:t>
      </w:r>
    </w:p>
    <w:p>
      <w:pPr>
        <w:numPr>
          <w:ilvl w:val="0"/>
          <w:numId w:val="1000"/>
        </w:numPr>
        <w:pStyle w:val="Compact"/>
      </w:pPr>
      <w:r>
        <w:t xml:space="preserve">Politician</w:t>
      </w:r>
      <w:r>
        <w:br/>
      </w:r>
      <w:r>
        <w:t xml:space="preserve">remains connected to grassroots concerns.</w:t>
      </w:r>
    </w:p>
    <w:bookmarkEnd w:id="30"/>
    <w:bookmarkStart w:id="31" w:name="conclusion"/>
    <w:p>
      <w:pPr>
        <w:pStyle w:val="Heading2"/>
      </w:pPr>
      <w:r>
        <w:t xml:space="preserve">8. Conclusion</w:t>
      </w:r>
    </w:p>
    <w:p>
      <w:pPr>
        <w:pStyle w:val="FirstParagraph"/>
      </w:pPr>
      <w:r>
        <w:t xml:space="preserve">This Case Study demonstrates that the role of a</w:t>
      </w:r>
    </w:p>
    <w:p>
      <w:pPr>
        <w:pStyle w:val="BodyText"/>
      </w:pPr>
      <w:r>
        <w:t xml:space="preserve">Politician</w:t>
      </w:r>
      <w:r>
        <w:br/>
      </w:r>
      <w:r>
        <w:t xml:space="preserve">in</w:t>
      </w:r>
    </w:p>
    <w:p>
      <w:pPr>
        <w:pStyle w:val="BodyText"/>
      </w:pPr>
      <w:r>
        <w:t xml:space="preserve">Turkey Ankara</w:t>
      </w:r>
      <w:r>
        <w:br/>
      </w:r>
      <w:r>
        <w:t xml:space="preserve">is undergoing a profound transformation. The city’s unique status as the administrative capital, combined with its diverse and demanding population, requires leaders who are agile, transparent, and competent. Traditional political models are insufficient for the complexities of modern</w:t>
      </w:r>
    </w:p>
    <w:p>
      <w:pPr>
        <w:pStyle w:val="BodyText"/>
      </w:pPr>
      <w:r>
        <w:t xml:space="preserve">Turkey Ankara. Success depends on the ability to deliver tangible services, engage effectively through digital channels, and maintain social cohesion in a divided landscape. For any individual aspiring to serve as a</w:t>
      </w:r>
    </w:p>
    <w:p>
      <w:pPr>
        <w:pStyle w:val="BodyText"/>
      </w:pPr>
      <w:r>
        <w:t xml:space="preserve">Politician in this region, understanding the nuances of local governance is just as important as national political strategy. The future of political leadership in</w:t>
      </w:r>
    </w:p>
    <w:p>
      <w:pPr>
        <w:pStyle w:val="BodyText"/>
      </w:pPr>
      <w:r>
        <w:t xml:space="preserve">Turkey Ankara</w:t>
      </w:r>
      <w:r>
        <w:br/>
      </w:r>
      <w:r>
        <w:t xml:space="preserve">lies not in rhetoric, but in results.</w:t>
      </w:r>
    </w:p>
    <w:p>
      <w:r>
        <w:pict>
          <v:rect style="width:0;height:1.5pt" o:hralign="center" o:hrstd="t" o:hr="t"/>
        </w:pict>
      </w:r>
    </w:p>
    <w:p>
      <w:pPr>
        <w:pStyle w:val="FirstParagraph"/>
      </w:pPr>
      <w:r>
        <w:rPr>
          <w:iCs/>
          <w:i/>
        </w:rPr>
        <w:t xml:space="preserve">Note: This document is for educational and analytical purposes only. It does not endorse any specific political party or candidate but aims to provide a comprehensive overview of the political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Modern Political Landscapes in Turkey Ankara</dc:title>
  <dc:creator/>
  <dc:language>en</dc:language>
  <cp:keywords/>
  <dcterms:created xsi:type="dcterms:W3CDTF">2026-07-29T10:29:09Z</dcterms:created>
  <dcterms:modified xsi:type="dcterms:W3CDTF">2026-07-29T10:29:09Z</dcterms:modified>
</cp:coreProperties>
</file>

<file path=docProps/custom.xml><?xml version="1.0" encoding="utf-8"?>
<Properties xmlns="http://schemas.openxmlformats.org/officeDocument/2006/custom-properties" xmlns:vt="http://schemas.openxmlformats.org/officeDocument/2006/docPropsVTypes"/>
</file>