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Leadership</w:t>
      </w:r>
      <w:r>
        <w:t xml:space="preserve"> </w:t>
      </w:r>
      <w:r>
        <w:t xml:space="preserve">and</w:t>
      </w:r>
      <w:r>
        <w:t xml:space="preserve"> </w:t>
      </w:r>
      <w:r>
        <w:t xml:space="preserve">Governance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19f620af512efeb5ad09db11e67f347732932ee"/>
    <w:p>
      <w:pPr>
        <w:pStyle w:val="Heading1"/>
      </w:pPr>
      <w:r>
        <w:t xml:space="preserve">Case Study: Strategic Governance and Civic Engagement by a Politician in the United Arab Emirates Abu Dhabi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Arab Emirates Abu Dhabi</w:t>
      </w:r>
    </w:p>
    <w:bookmarkStart w:id="20" w:name="X5754db154fefb1dbb200689912b9c9ee86bbba5"/>
    <w:p>
      <w:pPr>
        <w:pStyle w:val="Heading2"/>
      </w:pPr>
      <w:r>
        <w:t xml:space="preserve">1. Introduction and Background of the Case Study</w:t>
      </w:r>
    </w:p>
    <w:p>
      <w:pPr>
        <w:pStyle w:val="FirstParagraph"/>
      </w:pPr>
      <w:r>
        <w:t xml:space="preserve">The role of a</w:t>
      </w:r>
      <w:r>
        <w:t xml:space="preserve"> </w:t>
      </w:r>
      <w:r>
        <w:rPr>
          <w:bCs/>
          <w:b/>
        </w:rPr>
        <w:t xml:space="preserve">Poltician</w:t>
      </w:r>
      <w:r>
        <w:t xml:space="preserve">, or more accurately in the context of local governance, an elected representative within the Federal National Council (FNC) or an appointed member serving on various advisory boards in Abu Dhabi, represents a unique intersection between traditional Emirati values and futuristic vision. This</w:t>
      </w:r>
      <w:r>
        <w:t xml:space="preserve"> </w:t>
      </w:r>
      <w:r>
        <w:rPr>
          <w:bCs/>
          <w:b/>
        </w:rPr>
        <w:t xml:space="preserve">Case Study</w:t>
      </w:r>
      <w:r>
        <w:t xml:space="preserve"> </w:t>
      </w:r>
      <w:r>
        <w:t xml:space="preserve">examines the operational dynamics of political participation in</w:t>
      </w:r>
      <w:r>
        <w:t xml:space="preserve"> </w:t>
      </w:r>
      <w:r>
        <w:rPr>
          <w:bCs/>
          <w:b/>
        </w:rPr>
        <w:t xml:space="preserve">United Arab Emirates Abu Dhabi</w:t>
      </w:r>
      <w:r>
        <w:t xml:space="preserve">, focusing on how representatives navigate the delicate balance between preserving cultural heritage and driving rapid modernization.</w:t>
      </w:r>
    </w:p>
    <w:p>
      <w:pPr>
        <w:pStyle w:val="BodyText"/>
      </w:pPr>
      <w:r>
        <w:rPr>
          <w:bCs/>
          <w:b/>
        </w:rPr>
        <w:t xml:space="preserve">United Arab Emirates Abu Dhabi</w:t>
      </w:r>
      <w:r>
        <w:t xml:space="preserve">, as the capital emirate, serves as the political heart of the nation. It is not merely a geographic location but a symbol of stability, economic diversification, and social progress. The</w:t>
      </w:r>
      <w:r>
        <w:t xml:space="preserve"> </w:t>
      </w:r>
      <w:r>
        <w:rPr>
          <w:bCs/>
          <w:b/>
        </w:rPr>
        <w:t xml:space="preserve">Poltician</w:t>
      </w:r>
      <w:r>
        <w:t xml:space="preserve"> </w:t>
      </w:r>
      <w:r>
        <w:t xml:space="preserve">operating within this sphere does not function in a vacuum but acts as a crucial bridge between the government’s strategic initiatives (such as Abu Dhabi Economic Vision 2030) and the citizenry’s needs. This document explores how effective political leadership is manifested through consensus-building, community service, and policy advocacy.</w:t>
      </w:r>
    </w:p>
    <w:bookmarkEnd w:id="20"/>
    <w:bookmarkStart w:id="21" w:name="X37a987aabb6fb9374b782c29837970e6b6c7912"/>
    <w:p>
      <w:pPr>
        <w:pStyle w:val="Heading2"/>
      </w:pPr>
      <w:r>
        <w:t xml:space="preserve">2. The Role of the Politician in United Arab Emirates Abu Dhabi</w:t>
      </w:r>
    </w:p>
    <w:p>
      <w:pPr>
        <w:pStyle w:val="FirstParagraph"/>
      </w:pPr>
      <w:r>
        <w:t xml:space="preserve">In the context of this</w:t>
      </w:r>
      <w:r>
        <w:t xml:space="preserve"> </w:t>
      </w:r>
      <w:r>
        <w:rPr>
          <w:bCs/>
          <w:b/>
        </w:rPr>
        <w:t xml:space="preserve">Case Study</w:t>
      </w:r>
      <w:r>
        <w:t xml:space="preserve">, it is essential to define the scope of political activity. In</w:t>
      </w:r>
      <w:r>
        <w:t xml:space="preserve"> </w:t>
      </w:r>
      <w:r>
        <w:rPr>
          <w:bCs/>
          <w:b/>
        </w:rPr>
        <w:t xml:space="preserve">United Arab Emirates Abu Dhabi</w:t>
      </w:r>
      <w:r>
        <w:t xml:space="preserve">, the political landscape is characterized by a high degree of civic participation within established frameworks. The primary mechanism for public input into governance is through election cycles for seats in the Federal National Council (FNC). While legislative power remains with the government, elected representatives play a pivotal role in drafting legislation, reviewing laws, and discussing national issues.</w:t>
      </w:r>
    </w:p>
    <w:p>
      <w:pPr>
        <w:pStyle w:val="BodyText"/>
      </w:pPr>
      <w:r>
        <w:t xml:space="preserve">A successful</w:t>
      </w:r>
      <w:r>
        <w:t xml:space="preserve"> </w:t>
      </w:r>
      <w:r>
        <w:rPr>
          <w:bCs/>
          <w:b/>
        </w:rPr>
        <w:t xml:space="preserve">Poltician</w:t>
      </w:r>
      <w:r>
        <w:t xml:space="preserve"> </w:t>
      </w:r>
      <w:r>
        <w:t xml:space="preserve">in this environment must possess several key competencies:</w:t>
      </w:r>
    </w:p>
    <w:p>
      <w:pPr>
        <w:numPr>
          <w:ilvl w:val="0"/>
          <w:numId w:val="1001"/>
        </w:numPr>
        <w:pStyle w:val="Compact"/>
      </w:pPr>
      <w:r>
        <w:rPr>
          <w:bCs/>
          <w:b/>
        </w:rPr>
        <w:t xml:space="preserve">Cultural Sensitivity:</w:t>
      </w:r>
      <w:r>
        <w:t xml:space="preserve"> </w:t>
      </w:r>
      <w:r>
        <w:t xml:space="preserve">Understanding the deep-rooted traditions of Emirati society is paramount. Policies and political discourse must respect Islamic values and tribal customs.</w:t>
      </w:r>
    </w:p>
    <w:p>
      <w:pPr>
        <w:numPr>
          <w:ilvl w:val="0"/>
          <w:numId w:val="1001"/>
        </w:numPr>
        <w:pStyle w:val="Compact"/>
      </w:pPr>
      <w:r>
        <w:rPr>
          <w:bCs/>
          <w:b/>
        </w:rPr>
        <w:t xml:space="preserve">Economic Acumen:</w:t>
      </w:r>
      <w:r>
        <w:t xml:space="preserve"> </w:t>
      </w:r>
      <w:r>
        <w:t xml:space="preserve">Given that Abu Dhabi is a global hub for energy, finance, and tourism, representatives must understand complex economic strategies to advocate for sustainable growth.</w:t>
      </w:r>
    </w:p>
    <w:p>
      <w:pPr>
        <w:numPr>
          <w:ilvl w:val="0"/>
          <w:numId w:val="1001"/>
        </w:numPr>
        <w:pStyle w:val="Compact"/>
      </w:pPr>
      <w:r>
        <w:rPr>
          <w:bCs/>
          <w:b/>
        </w:rPr>
        <w:t xml:space="preserve">Diplomatic Skill:</w:t>
      </w:r>
      <w:r>
        <w:t xml:space="preserve"> </w:t>
      </w:r>
      <w:r>
        <w:t xml:space="preserve">Engaging with diverse stakeholders, including expatriate communities (who make up the majority of the population), government entities, and international partners.</w:t>
      </w:r>
    </w:p>
    <w:p>
      <w:pPr>
        <w:pStyle w:val="FirstParagraph"/>
      </w:pPr>
      <w:r>
        <w:t xml:space="preserve">This specific dimension of political engagement in</w:t>
      </w:r>
      <w:r>
        <w:t xml:space="preserve"> </w:t>
      </w:r>
      <w:r>
        <w:rPr>
          <w:bCs/>
          <w:b/>
        </w:rPr>
        <w:t xml:space="preserve">United Arab Emirates Abu Dhabi</w:t>
      </w:r>
      <w:r>
        <w:t xml:space="preserve"> </w:t>
      </w:r>
      <w:r>
        <w:t xml:space="preserve">distinguishes it from many Western democratic models. The focus is less on partisan conflict and more on constructive dialogue and national unity. The</w:t>
      </w:r>
      <w:r>
        <w:t xml:space="preserve"> </w:t>
      </w:r>
      <w:r>
        <w:rPr>
          <w:bCs/>
          <w:b/>
        </w:rPr>
        <w:t xml:space="preserve">Poltician</w:t>
      </w:r>
      <w:r>
        <w:t xml:space="preserve">, therefore, acts as a facilitator rather than an adversary.</w:t>
      </w:r>
    </w:p>
    <w:bookmarkEnd w:id="21"/>
    <w:bookmarkStart w:id="25" w:name="Xdddb60433f75fc42c3502e8a8cccc708db79247"/>
    <w:p>
      <w:pPr>
        <w:pStyle w:val="Heading2"/>
      </w:pPr>
      <w:r>
        <w:t xml:space="preserve">3. Key Challenges Addressed in the Case Study</w:t>
      </w:r>
    </w:p>
    <w:p>
      <w:pPr>
        <w:pStyle w:val="FirstParagraph"/>
      </w:pPr>
      <w:r>
        <w:t xml:space="preserve">The implementation of this political framework faces several challenges that require adept navigation by any aspiring or serving representative:</w:t>
      </w:r>
    </w:p>
    <w:bookmarkStart w:id="22" w:name="a.-balancing-tradition-and-modernity"/>
    <w:p>
      <w:pPr>
        <w:pStyle w:val="Heading3"/>
      </w:pPr>
      <w:r>
        <w:t xml:space="preserve">A. Balancing Tradition and Modernity</w:t>
      </w:r>
    </w:p>
    <w:p>
      <w:pPr>
        <w:pStyle w:val="BlockText"/>
      </w:pPr>
      <w:r>
        <w:t xml:space="preserve">"The future belongs to those who prepare for it today, but we must never forget the wisdom of our ancestors." — Common sentiment expressed in Abu Dhabi political discourse.</w:t>
      </w:r>
    </w:p>
    <w:p>
      <w:pPr>
        <w:pStyle w:val="FirstParagraph"/>
      </w:pPr>
      <w:r>
        <w:t xml:space="preserve">One of the central themes in this</w:t>
      </w:r>
      <w:r>
        <w:t xml:space="preserve"> </w:t>
      </w:r>
      <w:r>
        <w:rPr>
          <w:bCs/>
          <w:b/>
        </w:rPr>
        <w:t xml:space="preserve">Case Study</w:t>
      </w:r>
      <w:r>
        <w:t xml:space="preserve"> </w:t>
      </w:r>
      <w:r>
        <w:t xml:space="preserve">is the tension and synergy between preserving Emirati identity and embracing global modernization. A</w:t>
      </w:r>
      <w:r>
        <w:t xml:space="preserve"> </w:t>
      </w:r>
      <w:r>
        <w:rPr>
          <w:bCs/>
          <w:b/>
        </w:rPr>
        <w:t xml:space="preserve">Poltician</w:t>
      </w:r>
      <w:r>
        <w:t xml:space="preserve"> </w:t>
      </w:r>
      <w:r>
        <w:t xml:space="preserve">must advocate for policies that attract foreign investment and technological innovation (such as AI integration in government services) while simultaneously ensuring that social structures remain intact. In</w:t>
      </w:r>
      <w:r>
        <w:t xml:space="preserve"> </w:t>
      </w:r>
      <w:r>
        <w:rPr>
          <w:bCs/>
          <w:b/>
        </w:rPr>
        <w:t xml:space="preserve">United Arab Emirates Abu Dhabi</w:t>
      </w:r>
      <w:r>
        <w:t xml:space="preserve">, this is achieved through initiatives like the "Abu Dhabi Skills Centre" which upskills Emiratis without eroding their cultural confidence.</w:t>
      </w:r>
    </w:p>
    <w:bookmarkEnd w:id="22"/>
    <w:bookmarkStart w:id="23" w:name="Xeb62302d23c622b0a8048873d222de6a597db56"/>
    <w:p>
      <w:pPr>
        <w:pStyle w:val="Heading3"/>
      </w:pPr>
      <w:r>
        <w:t xml:space="preserve">B. Inclusivity and Community Representation</w:t>
      </w:r>
    </w:p>
    <w:p>
      <w:pPr>
        <w:pStyle w:val="FirstParagraph"/>
      </w:pPr>
      <w:r>
        <w:rPr>
          <w:bCs/>
          <w:b/>
        </w:rPr>
        <w:t xml:space="preserve">United Arab Emirates Abu Dhabi</w:t>
      </w:r>
      <w:r>
        <w:t xml:space="preserve"> </w:t>
      </w:r>
      <w:r>
        <w:t xml:space="preserve">is home to a multicultural population. A key challenge for political representatives is ensuring that the voices of Emirati nationals are amplified in policy-making while maintaining social harmony with the expatriate community. The</w:t>
      </w:r>
      <w:r>
        <w:t xml:space="preserve"> </w:t>
      </w:r>
      <w:r>
        <w:rPr>
          <w:bCs/>
          <w:b/>
        </w:rPr>
        <w:t xml:space="preserve">Poltician’s</w:t>
      </w:r>
      <w:r>
        <w:t xml:space="preserve"> </w:t>
      </w:r>
      <w:r>
        <w:t xml:space="preserve">role involves active listening sessions, town hall meetings, and digital engagement platforms to gather feedback from constituents.</w:t>
      </w:r>
    </w:p>
    <w:p>
      <w:pPr>
        <w:pStyle w:val="BodyText"/>
      </w:pPr>
      <w:r>
        <w:t xml:space="preserve">This aspect highlights a unique feature of political life in Abu Dhabi: the emphasis on social cohesion. Political campaigns or advocacy efforts are rarely aggressive; instead, they are informational and community-oriented. The goal is to build trust and demonstrate transparency.</w:t>
      </w:r>
    </w:p>
    <w:bookmarkEnd w:id="23"/>
    <w:bookmarkStart w:id="24" w:name="c.-economic-diversification-beyond-oil"/>
    <w:p>
      <w:pPr>
        <w:pStyle w:val="Heading3"/>
      </w:pPr>
      <w:r>
        <w:t xml:space="preserve">C. Economic Diversification Beyond Oil</w:t>
      </w:r>
    </w:p>
    <w:p>
      <w:pPr>
        <w:pStyle w:val="FirstParagraph"/>
      </w:pPr>
      <w:r>
        <w:t xml:space="preserve">The legacy of oil wealth provides a strong foundation, but the future relies on diversification. A critical task for the political class in</w:t>
      </w:r>
      <w:r>
        <w:t xml:space="preserve"> </w:t>
      </w:r>
      <w:r>
        <w:rPr>
          <w:bCs/>
          <w:b/>
        </w:rPr>
        <w:t xml:space="preserve">United Arab Emirates Abu Dhabi</w:t>
      </w:r>
      <w:r>
        <w:t xml:space="preserve"> </w:t>
      </w:r>
      <w:r>
        <w:t xml:space="preserve">is to support policies that promote renewable energy, tourism, education, and healthcare sectors. The</w:t>
      </w:r>
      <w:r>
        <w:t xml:space="preserve"> </w:t>
      </w:r>
      <w:r>
        <w:rPr>
          <w:bCs/>
          <w:b/>
        </w:rPr>
        <w:t xml:space="preserve">Poltician</w:t>
      </w:r>
      <w:r>
        <w:t xml:space="preserve"> </w:t>
      </w:r>
      <w:r>
        <w:t xml:space="preserve">must educate constituents about long-term economic strategies and gather insights on how these changes impact daily life.</w:t>
      </w:r>
    </w:p>
    <w:bookmarkEnd w:id="24"/>
    <w:bookmarkEnd w:id="25"/>
    <w:bookmarkStart w:id="26" w:name="strategic-initiatives-outcomes"/>
    <w:p>
      <w:pPr>
        <w:pStyle w:val="Heading2"/>
      </w:pPr>
      <w:r>
        <w:t xml:space="preserve">4. Strategic Initiatives Outcomes</w:t>
      </w:r>
    </w:p>
    <w:p>
      <w:pPr>
        <w:pStyle w:val="FirstParagraph"/>
      </w:pPr>
      <w:r>
        <w:t xml:space="preserve">This</w:t>
      </w:r>
      <w:r>
        <w:t xml:space="preserve"> </w:t>
      </w:r>
      <w:r>
        <w:rPr>
          <w:bCs/>
          <w:b/>
        </w:rPr>
        <w:t xml:space="preserve">Case Study</w:t>
      </w:r>
      <w:r>
        <w:t xml:space="preserve"> </w:t>
      </w:r>
      <w:r>
        <w:t xml:space="preserve">evaluates the outcomes of several key initiatives driven by political consensus in Abu Dhabi:</w:t>
      </w:r>
    </w:p>
    <w:p>
      <w:pPr>
        <w:numPr>
          <w:ilvl w:val="0"/>
          <w:numId w:val="1002"/>
        </w:numPr>
        <w:pStyle w:val="Compact"/>
      </w:pPr>
      <w:r>
        <w:rPr>
          <w:bCs/>
          <w:b/>
        </w:rPr>
        <w:t xml:space="preserve">Educational Reform Advocacy:</w:t>
      </w:r>
    </w:p>
    <w:p>
      <w:pPr>
        <w:numPr>
          <w:ilvl w:val="0"/>
          <w:numId w:val="1002"/>
        </w:numPr>
        <w:pStyle w:val="Compact"/>
      </w:pPr>
      <w:r>
        <w:rPr>
          <w:bCs/>
          <w:b/>
        </w:rPr>
        <w:t xml:space="preserve">Sustainable Urban Development:</w:t>
      </w:r>
      <w:r>
        <w:t xml:space="preserve"> </w:t>
      </w:r>
      <w:r>
        <w:t xml:space="preserve">Political support has been crucial in projects like Masdar City and the Saadiyat Island cultural district. These initiatives position Abu Dhabi as a leader in sustainability and culture, requiring political will to navigate regulatory frameworks.</w:t>
      </w:r>
    </w:p>
    <w:p>
      <w:pPr>
        <w:numPr>
          <w:ilvl w:val="0"/>
          <w:numId w:val="1002"/>
        </w:numPr>
        <w:pStyle w:val="Compact"/>
      </w:pPr>
      <w:r>
        <w:rPr>
          <w:bCs/>
          <w:b/>
        </w:rPr>
        <w:t xml:space="preserve">Digital Government Transformation:</w:t>
      </w:r>
      <w:r>
        <w:t xml:space="preserve"> </w:t>
      </w:r>
      <w:r>
        <w:t xml:space="preserve">The push for paperless government services was heavily supported by legislative reviews and public advocacy, resulting in one of the most efficient digital governance systems globally.</w:t>
      </w:r>
    </w:p>
    <w:p>
      <w:pPr>
        <w:pStyle w:val="FirstParagraph"/>
      </w:pPr>
      <w:r>
        <w:t xml:space="preserve">In each of these areas, the effectiveness of a</w:t>
      </w:r>
      <w:r>
        <w:t xml:space="preserve"> </w:t>
      </w:r>
      <w:r>
        <w:rPr>
          <w:bCs/>
          <w:b/>
        </w:rPr>
        <w:t xml:space="preserve">Poltician</w:t>
      </w:r>
      <w:r>
        <w:t xml:space="preserve"> </w:t>
      </w:r>
      <w:r>
        <w:t xml:space="preserve">is measured not by electoral victories alone but by tangible improvements in quality of life and national standing.</w:t>
      </w:r>
    </w:p>
    <w:bookmarkEnd w:id="26"/>
    <w:bookmarkStart w:id="27" w:name="lessons-learned-and-best-practices"/>
    <w:p>
      <w:pPr>
        <w:pStyle w:val="Heading2"/>
      </w:pPr>
      <w:r>
        <w:t xml:space="preserve">5. Lessons Learned and Best Practices</w:t>
      </w:r>
    </w:p>
    <w:p>
      <w:pPr>
        <w:pStyle w:val="FirstParagraph"/>
      </w:pPr>
      <w:r>
        <w:t xml:space="preserve">The analysis presented in this</w:t>
      </w:r>
      <w:r>
        <w:t xml:space="preserve"> </w:t>
      </w:r>
      <w:r>
        <w:rPr>
          <w:bCs/>
          <w:b/>
        </w:rPr>
        <w:t xml:space="preserve">Case Study</w:t>
      </w:r>
      <w:r>
        <w:t xml:space="preserve"> </w:t>
      </w:r>
      <w:r>
        <w:t xml:space="preserve">yields several best practices for political engagement in the region:</w:t>
      </w:r>
    </w:p>
    <w:p>
      <w:pPr>
        <w:numPr>
          <w:ilvl w:val="0"/>
          <w:numId w:val="1003"/>
        </w:numPr>
        <w:pStyle w:val="Compact"/>
      </w:pPr>
      <w:r>
        <w:rPr>
          <w:bCs/>
          <w:b/>
        </w:rPr>
        <w:t xml:space="preserve">Predictability over Partisanship:</w:t>
      </w:r>
    </w:p>
    <w:p>
      <w:pPr>
        <w:numPr>
          <w:ilvl w:val="0"/>
          <w:numId w:val="1003"/>
        </w:numPr>
        <w:pStyle w:val="Compact"/>
      </w:pPr>
      <w:r>
        <w:rPr>
          <w:bCs/>
          <w:b/>
        </w:rPr>
        <w:t xml:space="preserve">Data-Driven Advocacy:</w:t>
      </w:r>
      <w:r>
        <w:t xml:space="preserve"> </w:t>
      </w:r>
      <w:r>
        <w:t xml:space="preserve">Modern politicians in Abu Dhabi must utilize data analytics to understand community needs and propose evidence-based solutions.</w:t>
      </w:r>
    </w:p>
    <w:p>
      <w:pPr>
        <w:numPr>
          <w:ilvl w:val="0"/>
          <w:numId w:val="1003"/>
        </w:numPr>
        <w:pStyle w:val="Compact"/>
      </w:pPr>
      <w:r>
        <w:rPr>
          <w:bCs/>
          <w:b/>
        </w:rPr>
        <w:t xml:space="preserve">Youth Engagement:</w:t>
      </w:r>
      <w:r>
        <w:t xml:space="preserve"> </w:t>
      </w:r>
      <w:r>
        <w:t xml:space="preserve">With a significant youth demographic, engaging young people through digital platforms and entrepreneurial support is essential for long-term political stability.</w:t>
      </w:r>
    </w:p>
    <w:p>
      <w:pPr>
        <w:pStyle w:val="FirstParagraph"/>
      </w:pPr>
      <w:r>
        <w:t xml:space="preserve">The experience of the</w:t>
      </w:r>
      <w:r>
        <w:t xml:space="preserve"> </w:t>
      </w:r>
      <w:r>
        <w:rPr>
          <w:bCs/>
          <w:b/>
        </w:rPr>
        <w:t xml:space="preserve">Poltician</w:t>
      </w:r>
      <w:r>
        <w:t xml:space="preserve"> </w:t>
      </w:r>
      <w:r>
        <w:t xml:space="preserve">in this context suggests that leadership is best exercised through service. The concept of "Wasta" (connections) is often reinterpreted in modern governance as networking for the purpose of resource allocation to underserved communities, rather than nepotism.</w:t>
      </w:r>
    </w:p>
    <w:bookmarkEnd w:id="27"/>
    <w:bookmarkStart w:id="28" w:name="X33df20add549f4ef52499cd4186011c53b075d4"/>
    <w:p>
      <w:pPr>
        <w:pStyle w:val="Heading2"/>
      </w:pPr>
      <w:r>
        <w:t xml:space="preserve">6. Conclusion: The Future of Political Engagement in United Arab Emirates Abu Dhabi</w:t>
      </w:r>
    </w:p>
    <w:p>
      <w:pPr>
        <w:pStyle w:val="FirstParagraph"/>
      </w:pPr>
      <w:r>
        <w:t xml:space="preserve">In conclusion, this</w:t>
      </w:r>
      <w:r>
        <w:t xml:space="preserve"> </w:t>
      </w:r>
      <w:r>
        <w:rPr>
          <w:bCs/>
          <w:b/>
        </w:rPr>
        <w:t xml:space="preserve">Case Study</w:t>
      </w:r>
      <w:r>
        <w:t xml:space="preserve"> </w:t>
      </w:r>
      <w:r>
        <w:t xml:space="preserve">underscores that political participation in</w:t>
      </w:r>
      <w:r>
        <w:t xml:space="preserve"> </w:t>
      </w:r>
      <w:r>
        <w:rPr>
          <w:bCs/>
          <w:b/>
        </w:rPr>
        <w:t xml:space="preserve">United Arab Emirates Abu Dhabi</w:t>
      </w:r>
      <w:r>
        <w:t xml:space="preserve"> </w:t>
      </w:r>
      <w:r>
        <w:t xml:space="preserve">is a dynamic and evolving process. The role of the representative is central to the nation’s continued success. As Abu Dhabi moves towards its centennial goals in 2071, the demands on political leaders will increase.</w:t>
      </w:r>
    </w:p>
    <w:p>
      <w:pPr>
        <w:pStyle w:val="BodyText"/>
      </w:pPr>
      <w:r>
        <w:t xml:space="preserve">The ideal</w:t>
      </w:r>
      <w:r>
        <w:t xml:space="preserve"> </w:t>
      </w:r>
      <w:r>
        <w:rPr>
          <w:bCs/>
          <w:b/>
        </w:rPr>
        <w:t xml:space="preserve">Poltician</w:t>
      </w:r>
      <w:r>
        <w:t xml:space="preserve"> </w:t>
      </w:r>
      <w:r>
        <w:t xml:space="preserve">is one who embodies integrity, possesses a deep understanding of global trends, and remains deeply connected to local roots. By balancing innovation with tradition and fostering inclusivity, political figures in Abu Dhabi contribute significantly to the emirate’s reputation as a beacon of stability and progress. The future requires political actors who are not only lawmakers but also innovators, mentors, and stewards of national heritage.</w:t>
      </w:r>
    </w:p>
    <w:p>
      <w:pPr>
        <w:pStyle w:val="BodyText"/>
      </w:pPr>
      <w:r>
        <w:t xml:space="preserve">The trajectory established by current practices in</w:t>
      </w:r>
      <w:r>
        <w:t xml:space="preserve"> </w:t>
      </w:r>
      <w:r>
        <w:rPr>
          <w:bCs/>
          <w:b/>
        </w:rPr>
        <w:t xml:space="preserve">United Arab Emirates Abu Dhabi</w:t>
      </w:r>
      <w:r>
        <w:t xml:space="preserve"> </w:t>
      </w:r>
      <w:r>
        <w:t xml:space="preserve">serves as a model for how political systems can adapt to modern challenges while maintaining cultural integrity. The synergy between government vision and political representation ensures that the nation continues to thrive in an increasingly complex global landscape.</w:t>
      </w:r>
    </w:p>
    <w:p>
      <w:pPr>
        <w:pStyle w:val="BodyText"/>
      </w:pPr>
      <w:r>
        <w:t xml:space="preserve">© 2023 Governance Research Institute. All rights reserved. This document is intended for educational and analytical purposes regarding the political structure of the United Arab Emirates Abu Dhabi.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Leadership and Governance in the United Arab Emirates Abu Dhabi</dc:title>
  <dc:creator/>
  <dc:language>en</dc:language>
  <cp:keywords/>
  <dcterms:created xsi:type="dcterms:W3CDTF">2026-07-29T14:06:24Z</dcterms:created>
  <dcterms:modified xsi:type="dcterms:W3CDTF">2026-07-29T14:06:24Z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