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Political</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02fba7bcbdeac254430c81459505c5ff8143a66"/>
    <w:p>
      <w:pPr>
        <w:pStyle w:val="Heading1"/>
      </w:pPr>
      <w:r>
        <w:t xml:space="preserve">Case Study Analysis of a Politician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t xml:space="preserve">Local Governance and Urban Development Strategy</w:t>
      </w:r>
    </w:p>
    <w:bookmarkStart w:id="20" w:name="executive-summary"/>
    <w:p>
      <w:pPr>
        <w:pStyle w:val="Heading2"/>
      </w:pPr>
      <w:r>
        <w:t xml:space="preserve">Executive Summary</w:t>
      </w:r>
    </w:p>
    <w:p>
      <w:pPr>
        <w:pStyle w:val="FirstParagraph"/>
      </w:pPr>
      <w:r>
        <w:t xml:space="preserve">This document serves as a comprehensive</w:t>
      </w:r>
      <w:r>
        <w:t xml:space="preserve"> </w:t>
      </w:r>
      <w:r>
        <w:rPr>
          <w:iCs/>
          <w:i/>
          <w:bCs/>
          <w:b/>
        </w:rPr>
        <w:t xml:space="preserve">Case Study</w:t>
      </w:r>
      <w:r>
        <w:t xml:space="preserve"> </w:t>
      </w:r>
      <w:r>
        <w:t xml:space="preserve">regarding the political trajectory, policy implementation, and community engagement strategies of a prominent</w:t>
      </w:r>
      <w:r>
        <w:t xml:space="preserve"> </w:t>
      </w:r>
      <w:r>
        <w:rPr>
          <w:bCs/>
          <w:b/>
        </w:rPr>
        <w:t xml:space="preserve">P</w:t>
      </w:r>
      <w:r>
        <w:rPr>
          <w:bCs/>
          <w:b/>
        </w:rPr>
        <w:t xml:space="preserve">olitician</w:t>
      </w:r>
      <w:r>
        <w:t xml:space="preserve"> </w:t>
      </w:r>
      <w:r>
        <w:t xml:space="preserve">operating within the complex municipal landscape of</w:t>
      </w:r>
      <w:r>
        <w:t xml:space="preserve"> </w:t>
      </w:r>
      <w:r>
        <w:rPr>
          <w:iCs/>
          <w:i/>
          <w:u w:val="single"/>
        </w:rPr>
        <w:t xml:space="preserve">United States Houston</w:t>
      </w:r>
      <w:r>
        <w:t xml:space="preserve">. As the fourth-most populous city in the nation and a global hub for energy, aerospace, and healthcare, Houston presents unique challenges that require nuanced political leadership. This study examines how effective</w:t>
      </w:r>
      <w:r>
        <w:t xml:space="preserve"> </w:t>
      </w:r>
      <w:r>
        <w:rPr>
          <w:bCs/>
          <w:b/>
        </w:rPr>
        <w:t xml:space="preserve">P</w:t>
      </w:r>
      <w:r>
        <w:rPr>
          <w:bCs/>
          <w:b/>
        </w:rPr>
        <w:t xml:space="preserve">olitician</w:t>
      </w:r>
      <w:r>
        <w:t xml:space="preserve"> </w:t>
      </w:r>
      <w:r>
        <w:t xml:space="preserve">strategies can navigate the interplay between rapid urbanization, environmental resilience, and diverse demographic needs in</w:t>
      </w:r>
      <w:r>
        <w:t xml:space="preserve"> </w:t>
      </w:r>
      <w:r>
        <w:rPr>
          <w:iCs/>
          <w:i/>
          <w:u w:val="single"/>
        </w:rPr>
        <w:t xml:space="preserve">United States Houston</w:t>
      </w:r>
      <w:r>
        <w:t xml:space="preserve">.</w:t>
      </w:r>
    </w:p>
    <w:bookmarkEnd w:id="20"/>
    <w:bookmarkStart w:id="21" w:name="X46b2311003203d8bd7f90aabb19d285c93491ce"/>
    <w:p>
      <w:pPr>
        <w:pStyle w:val="Heading2"/>
      </w:pPr>
      <w:r>
        <w:t xml:space="preserve">1. Contextual Background: The Houston Landscape</w:t>
      </w:r>
    </w:p>
    <w:p>
      <w:pPr>
        <w:pStyle w:val="FirstParagraph"/>
      </w:pPr>
      <w:r>
        <w:t xml:space="preserve">To understand the efficacy of any</w:t>
      </w:r>
      <w:r>
        <w:t xml:space="preserve"> </w:t>
      </w:r>
      <w:r>
        <w:rPr>
          <w:bCs/>
          <w:b/>
        </w:rPr>
        <w:t xml:space="preserve">P</w:t>
      </w:r>
      <w:r>
        <w:rPr>
          <w:bCs/>
          <w:b/>
        </w:rPr>
        <w:t xml:space="preserve">olitician</w:t>
      </w:r>
      <w:r>
        <w:t xml:space="preserve">, one must first appreciate the specific environment of</w:t>
      </w:r>
      <w:r>
        <w:t xml:space="preserve"> </w:t>
      </w:r>
      <w:r>
        <w:rPr>
          <w:iCs/>
          <w:i/>
          <w:u w:val="single"/>
        </w:rPr>
        <w:t xml:space="preserve">United States Houston</w:t>
      </w:r>
      <w:r>
        <w:t xml:space="preserve">. Unlike many other major American cities, Houston is characterized by its lack of traditional zoning laws, which has led to distinct neighborhoods but also complicated urban planning efforts. Furthermore,</w:t>
      </w:r>
      <w:r>
        <w:t xml:space="preserve"> </w:t>
      </w:r>
      <w:r>
        <w:rPr>
          <w:iCs/>
          <w:i/>
          <w:u w:val="single"/>
        </w:rPr>
        <w:t xml:space="preserve">United States Houston</w:t>
      </w:r>
      <w:r>
        <w:t xml:space="preserve"> </w:t>
      </w:r>
      <w:r>
        <w:t xml:space="preserve">sits on a Gulf Coast prone to severe weather events, including hurricanes and flooding. These geographic and regulatory realities define the baseline expectations for any</w:t>
      </w:r>
      <w:r>
        <w:t xml:space="preserve"> </w:t>
      </w:r>
      <w:r>
        <w:rPr>
          <w:bCs/>
          <w:b/>
        </w:rPr>
        <w:t xml:space="preserve">P</w:t>
      </w:r>
      <w:r>
        <w:rPr>
          <w:bCs/>
          <w:b/>
        </w:rPr>
        <w:t xml:space="preserve">olitician</w:t>
      </w:r>
      <w:r>
        <w:t xml:space="preserve"> </w:t>
      </w:r>
      <w:r>
        <w:t xml:space="preserve">seeking office or aiming to maintain tenure in this region.</w:t>
      </w:r>
    </w:p>
    <w:p>
      <w:pPr>
        <w:pStyle w:val="BodyText"/>
      </w:pPr>
      <w:r>
        <w:t xml:space="preserve">The city’s economy is heavily tied to the energy sector, yet it has diversified significantly into medical research and international trade. This economic diversity creates a varied voter base with conflicting interests regarding tax allocation, infrastructure spending, and environmental regulations. A successful</w:t>
      </w:r>
      <w:r>
        <w:t xml:space="preserve"> </w:t>
      </w:r>
      <w:r>
        <w:rPr>
          <w:bCs/>
          <w:b/>
        </w:rPr>
        <w:t xml:space="preserve">P</w:t>
      </w:r>
      <w:r>
        <w:rPr>
          <w:bCs/>
          <w:b/>
        </w:rPr>
        <w:t xml:space="preserve">olitician</w:t>
      </w:r>
      <w:r>
        <w:t xml:space="preserve"> </w:t>
      </w:r>
      <w:r>
        <w:t xml:space="preserve">in this context cannot rely on a single-issue platform but must instead adopt a holistic approach to governance.</w:t>
      </w:r>
    </w:p>
    <w:bookmarkEnd w:id="21"/>
    <w:bookmarkStart w:id="22" w:name="profile-of-the-politician"/>
    <w:p>
      <w:pPr>
        <w:pStyle w:val="Heading2"/>
      </w:pPr>
      <w:r>
        <w:t xml:space="preserve">2. Profile of the Politician</w:t>
      </w:r>
    </w:p>
    <w:p>
      <w:pPr>
        <w:pStyle w:val="FirstParagraph"/>
      </w:pPr>
      <w:r>
        <w:t xml:space="preserve">The subject of this</w:t>
      </w:r>
      <w:r>
        <w:t xml:space="preserve"> </w:t>
      </w:r>
      <w:r>
        <w:rPr>
          <w:iCs/>
          <w:i/>
          <w:bCs/>
          <w:b/>
        </w:rPr>
        <w:t xml:space="preserve">Case Study</w:t>
      </w:r>
      <w:r>
        <w:t xml:space="preserve">, referred to here as "Council Member A," represents a mid-career</w:t>
      </w:r>
      <w:r>
        <w:t xml:space="preserve"> </w:t>
      </w:r>
      <w:r>
        <w:rPr>
          <w:bCs/>
          <w:b/>
        </w:rPr>
        <w:t xml:space="preserve">P</w:t>
      </w:r>
      <w:r>
        <w:rPr>
          <w:bCs/>
          <w:b/>
        </w:rPr>
        <w:t xml:space="preserve">olitician</w:t>
      </w:r>
      <w:r>
        <w:t xml:space="preserve"> </w:t>
      </w:r>
      <w:r>
        <w:t xml:space="preserve">who was elected to the City Council of</w:t>
      </w:r>
      <w:r>
        <w:t xml:space="preserve"> </w:t>
      </w:r>
      <w:r>
        <w:rPr>
          <w:iCs/>
          <w:i/>
          <w:u w:val="single"/>
        </w:rPr>
        <w:t xml:space="preserve">United States Houston</w:t>
      </w:r>
      <w:r>
        <w:t xml:space="preserve">. Prior to their political career, Council Member A worked as an urban planner and community organizer. This background provided them with technical expertise in zoning issues and a grassroots understanding of the concerns faced by residents in flood-prone areas. Their platform centered on three pillars: infrastructure resilience, affordable housing preservation, and economic equity.</w:t>
      </w:r>
    </w:p>
    <w:bookmarkEnd w:id="22"/>
    <w:bookmarkStart w:id="23" w:name="key-challenges-faced"/>
    <w:p>
      <w:pPr>
        <w:pStyle w:val="Heading2"/>
      </w:pPr>
      <w:r>
        <w:t xml:space="preserve">3. Key Challenges Faced</w:t>
      </w:r>
    </w:p>
    <w:p>
      <w:pPr>
        <w:pStyle w:val="FirstParagraph"/>
      </w:pPr>
      <w:r>
        <w:t xml:space="preserve">The tenure of Council Member A was marked by several critical challenges inherent to governing in</w:t>
      </w:r>
      <w:r>
        <w:t xml:space="preserve"> </w:t>
      </w:r>
      <w:r>
        <w:rPr>
          <w:iCs/>
          <w:i/>
          <w:u w:val="single"/>
        </w:rPr>
        <w:t xml:space="preserve">United States Houston</w:t>
      </w:r>
      <w:r>
        <w:t xml:space="preserve">:</w:t>
      </w:r>
    </w:p>
    <w:p>
      <w:pPr>
        <w:numPr>
          <w:ilvl w:val="0"/>
          <w:numId w:val="1001"/>
        </w:numPr>
        <w:pStyle w:val="Compact"/>
      </w:pPr>
      <w:r>
        <w:rPr>
          <w:bCs/>
          <w:b/>
        </w:rPr>
        <w:t xml:space="preserve">Flood Management and Climate Resilience:</w:t>
      </w:r>
      <w:r>
        <w:t xml:space="preserve"> </w:t>
      </w:r>
      <w:r>
        <w:t xml:space="preserve">Following major flooding events, residents demanded immediate action on drainage infrastructure. As a</w:t>
      </w:r>
      <w:r>
        <w:t xml:space="preserve"> </w:t>
      </w:r>
      <w:r>
        <w:rPr>
          <w:bCs/>
          <w:b/>
        </w:rPr>
        <w:t xml:space="preserve">P</w:t>
      </w:r>
      <w:r>
        <w:rPr>
          <w:bCs/>
          <w:b/>
        </w:rPr>
        <w:t xml:space="preserve">olitician</w:t>
      </w:r>
      <w:r>
        <w:t xml:space="preserve">, Council Member A had to balance the urgent need for public safety with budgetary constraints and private property rights.</w:t>
      </w:r>
    </w:p>
    <w:p>
      <w:pPr>
        <w:numPr>
          <w:ilvl w:val="0"/>
          <w:numId w:val="1001"/>
        </w:numPr>
        <w:pStyle w:val="Compact"/>
      </w:pPr>
      <w:r>
        <w:rPr>
          <w:bCs/>
          <w:b/>
        </w:rPr>
        <w:t xml:space="preserve">Gentrification and Housing Affordability:</w:t>
      </w:r>
      <w:r>
        <w:t xml:space="preserve"> </w:t>
      </w:r>
      <w:r>
        <w:t xml:space="preserve">Rapid development in</w:t>
      </w:r>
    </w:p>
    <w:p>
      <w:pPr>
        <w:numPr>
          <w:ilvl w:val="0"/>
          <w:numId w:val="1000"/>
        </w:numPr>
        <w:pStyle w:val="Compact"/>
      </w:pPr>
      <w:r>
        <w:rPr>
          <w:iCs/>
          <w:i/>
        </w:rPr>
        <w:t xml:space="preserve">United States Houston</w:t>
      </w:r>
      <w:r>
        <w:t xml:space="preserve">P</w:t>
      </w:r>
      <w:r>
        <w:t xml:space="preserve">olitician</w:t>
      </w:r>
      <w:r>
        <w:t xml:space="preserve"> </w:t>
      </w:r>
      <w:r>
        <w:t xml:space="preserve">faced pressure from developers seeking expedited permits and from community advocates demanding strict rent controls and affordable housing mandates.</w:t>
      </w:r>
    </w:p>
    <w:p>
      <w:pPr>
        <w:numPr>
          <w:ilvl w:val="0"/>
          <w:numId w:val="1001"/>
        </w:numPr>
        <w:pStyle w:val="Compact"/>
      </w:pPr>
      <w:r>
        <w:rPr>
          <w:bCs/>
          <w:b/>
        </w:rPr>
        <w:t xml:space="preserve">Diverse Constituency Management:</w:t>
      </w:r>
      <w:r>
        <w:t xml:space="preserve"> </w:t>
      </w:r>
      <w:r>
        <w:t xml:space="preserve">Representing a district with a significant immigrant population, international business leaders, and working-class families required the</w:t>
      </w:r>
      <w:r>
        <w:t xml:space="preserve"> </w:t>
      </w:r>
      <w:r>
        <w:rPr>
          <w:bCs/>
          <w:b/>
        </w:rPr>
        <w:t xml:space="preserve">P</w:t>
      </w:r>
      <w:r>
        <w:rPr>
          <w:bCs/>
          <w:b/>
        </w:rPr>
        <w:t xml:space="preserve">olitician</w:t>
      </w:r>
    </w:p>
    <w:bookmarkEnd w:id="23"/>
    <w:bookmarkStart w:id="24" w:name="X7ba7a2f867822b65231fadec8b7105c73ab0b67"/>
    <w:p>
      <w:pPr>
        <w:pStyle w:val="Heading2"/>
      </w:pPr>
      <w:r>
        <w:t xml:space="preserve">4. Strategic Interventions and Policy Implementation</w:t>
      </w:r>
    </w:p>
    <w:p>
      <w:pPr>
        <w:pStyle w:val="FirstParagraph"/>
      </w:pPr>
      <w:r>
        <w:t xml:space="preserve">In this</w:t>
      </w:r>
      <w:r>
        <w:t xml:space="preserve"> </w:t>
      </w:r>
      <w:r>
        <w:rPr>
          <w:iCs/>
          <w:i/>
          <w:bCs/>
          <w:b/>
        </w:rPr>
        <w:t xml:space="preserve">Case Study</w:t>
      </w:r>
      <w:r>
        <w:t xml:space="preserve">, we analyze the specific tactics employed by the</w:t>
      </w:r>
      <w:r>
        <w:t xml:space="preserve"> </w:t>
      </w:r>
      <w:r>
        <w:rPr>
          <w:bCs/>
          <w:b/>
        </w:rPr>
        <w:t xml:space="preserve">P</w:t>
      </w:r>
      <w:r>
        <w:rPr>
          <w:bCs/>
          <w:b/>
        </w:rPr>
        <w:t xml:space="preserve">olitician</w:t>
      </w:r>
      <w:r>
        <w:t xml:space="preserve"> </w:t>
      </w:r>
      <w:r>
        <w:t xml:space="preserve">to address these challenges. Council Member A adopted a data-driven approach, leveraging GIS mapping tools to identify high-risk flood zones in</w:t>
      </w:r>
      <w:r>
        <w:t xml:space="preserve"> </w:t>
      </w:r>
      <w:r>
        <w:rPr>
          <w:iCs/>
          <w:i/>
          <w:u w:val="single"/>
        </w:rPr>
        <w:t xml:space="preserve">United States Houston</w:t>
      </w:r>
      <w:r>
        <w:t xml:space="preserve">. Instead of advocating for costly federal solutions alone, they pushed for local partnerships with the Army Corps of Engineers and private sector stakeholders.</w:t>
      </w:r>
    </w:p>
    <w:p>
      <w:pPr>
        <w:pStyle w:val="BodyText"/>
      </w:pPr>
      <w:r>
        <w:t xml:space="preserve">H</w:t>
      </w:r>
      <w:r>
        <w:rPr>
          <w:bCs/>
          <w:b/>
        </w:rPr>
        <w:t xml:space="preserve">ousing Strategy:</w:t>
      </w:r>
      <w:r>
        <w:t xml:space="preserve"> </w:t>
      </w:r>
      <w:r>
        <w:t xml:space="preserve">Recognizing the limitations of direct rent control in Texas state law, the</w:t>
      </w:r>
      <w:r>
        <w:t xml:space="preserve"> </w:t>
      </w:r>
      <w:r>
        <w:rPr>
          <w:bCs/>
          <w:b/>
        </w:rPr>
        <w:t xml:space="preserve">P</w:t>
      </w:r>
      <w:r>
        <w:rPr>
          <w:bCs/>
          <w:b/>
        </w:rPr>
        <w:t xml:space="preserve">olitician</w:t>
      </w:r>
      <w:r>
        <w:t xml:space="preserve"> </w:t>
      </w:r>
      <w:r>
        <w:t xml:space="preserve">focused on land-use policy. They introduced ordinances that required developers to include a percentage of affordable units in new large-scale projects if they sought tax abatements. This compromise allowed the city to attract investment while protecting vulnerable populations.</w:t>
      </w:r>
    </w:p>
    <w:p>
      <w:pPr>
        <w:pStyle w:val="BodyText"/>
      </w:pPr>
      <w:r>
        <w:rPr>
          <w:bCs/>
          <w:b/>
        </w:rPr>
        <w:t xml:space="preserve">Community Engagement:</w:t>
      </w:r>
      <w:r>
        <w:t xml:space="preserve"> </w:t>
      </w:r>
      <w:r>
        <w:t xml:space="preserve">The</w:t>
      </w:r>
      <w:r>
        <w:t xml:space="preserve"> </w:t>
      </w:r>
      <w:r>
        <w:rPr>
          <w:bCs/>
          <w:b/>
        </w:rPr>
        <w:t xml:space="preserve">P</w:t>
      </w:r>
      <w:r>
        <w:rPr>
          <w:bCs/>
          <w:b/>
        </w:rPr>
        <w:t xml:space="preserve">olitician</w:t>
      </w:r>
      <w:r>
        <w:t xml:space="preserve">P</w:t>
      </w:r>
      <w:r>
        <w:t xml:space="preserve">olitician</w:t>
      </w:r>
      <w:r>
        <w:t xml:space="preserve"> </w:t>
      </w:r>
      <w:r>
        <w:t xml:space="preserve">built trust and gathered more accurate feedback on the needs of</w:t>
      </w:r>
      <w:r>
        <w:t xml:space="preserve"> </w:t>
      </w:r>
      <w:r>
        <w:rPr>
          <w:iCs/>
          <w:i/>
          <w:u w:val="single"/>
        </w:rPr>
        <w:t xml:space="preserve">United States Houston</w:t>
      </w:r>
    </w:p>
    <w:bookmarkEnd w:id="24"/>
    <w:bookmarkStart w:id="25" w:name="outcomes-and-impact-assessment"/>
    <w:p>
      <w:pPr>
        <w:pStyle w:val="Heading2"/>
      </w:pPr>
      <w:r>
        <w:t xml:space="preserve">5. Outcomes and Impact Assessment</w:t>
      </w:r>
    </w:p>
    <w:p>
      <w:pPr>
        <w:pStyle w:val="FirstParagraph"/>
      </w:pPr>
      <w:r>
        <w:t xml:space="preserve">The results of these interventions, as detailed in this</w:t>
      </w:r>
      <w:r>
        <w:t xml:space="preserve"> </w:t>
      </w:r>
      <w:r>
        <w:rPr>
          <w:iCs/>
          <w:i/>
          <w:bCs/>
          <w:b/>
        </w:rPr>
        <w:t xml:space="preserve">Case Study</w:t>
      </w:r>
      <w:r>
        <w:t xml:space="preserve">, demonstrate the tangible impact of strategic political leadership. Within two years, Council Member A secured approval for a $50 million infrastructure improvement plan specifically targeting the most vulnerable neighborhoods in</w:t>
      </w:r>
      <w:r>
        <w:t xml:space="preserve"> </w:t>
      </w:r>
      <w:r>
        <w:rPr>
          <w:iCs/>
          <w:i/>
          <w:u w:val="single"/>
        </w:rPr>
        <w:t xml:space="preserve">United States Houston</w:t>
      </w:r>
      <w:r>
        <w:t xml:space="preserve">. While flooding risks were not entirely eliminated, the frequency of localized street inundation decreased by approximately 30% according to municipal water management reports.</w:t>
      </w:r>
    </w:p>
    <w:p>
      <w:pPr>
        <w:pStyle w:val="BodyText"/>
      </w:pPr>
      <w:r>
        <w:t xml:space="preserve">In terms of housing, the inclusionary zoning policies led to the creation of over 1,200 units designated as affordable for low-to-moderate-income families. This outcome highlighted the ability of a</w:t>
      </w:r>
      <w:r>
        <w:t xml:space="preserve"> </w:t>
      </w:r>
      <w:r>
        <w:rPr>
          <w:bCs/>
          <w:b/>
        </w:rPr>
        <w:t xml:space="preserve">P</w:t>
      </w:r>
      <w:r>
        <w:rPr>
          <w:bCs/>
          <w:b/>
        </w:rPr>
        <w:t xml:space="preserve">olitician</w:t>
      </w:r>
      <w:r>
        <w:t xml:space="preserve"> </w:t>
      </w:r>
      <w:r>
        <w:t xml:space="preserve">to navigate state legal frameworks while achieving local goals. Furthermore, public approval ratings for the council district rose significantly, indicating that residents felt their voices were heard and respected.</w:t>
      </w:r>
    </w:p>
    <w:bookmarkEnd w:id="25"/>
    <w:bookmarkStart w:id="26" w:name="X8915fc03584cb8900d15dc78f0d7e6ebc1b26e5"/>
    <w:p>
      <w:pPr>
        <w:pStyle w:val="Heading2"/>
      </w:pPr>
      <w:r>
        <w:t xml:space="preserve">6. Lessons Learned for United States Houston Politicians</w:t>
      </w:r>
    </w:p>
    <w:p>
      <w:pPr>
        <w:pStyle w:val="FirstParagraph"/>
      </w:pPr>
      <w:r>
        <w:t xml:space="preserve">This</w:t>
      </w:r>
      <w:r>
        <w:t xml:space="preserve"> </w:t>
      </w:r>
      <w:r>
        <w:rPr>
          <w:iCs/>
          <w:i/>
          <w:bCs/>
          <w:b/>
        </w:rPr>
        <w:t xml:space="preserve">Case Study</w:t>
      </w:r>
      <w:r>
        <w:t xml:space="preserve">P</w:t>
      </w:r>
      <w:r>
        <w:t xml:space="preserve">olitician</w:t>
      </w:r>
      <w:r>
        <w:t xml:space="preserve"> </w:t>
      </w:r>
      <w:r>
        <w:t xml:space="preserve">serving in</w:t>
      </w:r>
    </w:p>
    <w:p>
      <w:pPr>
        <w:pStyle w:val="BodyText"/>
      </w:pPr>
      <w:r>
        <w:t xml:space="preserve">United States Houston:</w:t>
      </w:r>
    </w:p>
    <w:p>
      <w:pPr>
        <w:numPr>
          <w:ilvl w:val="0"/>
          <w:numId w:val="1002"/>
        </w:numPr>
        <w:pStyle w:val="Compact"/>
      </w:pPr>
      <w:r>
        <w:rPr>
          <w:bCs/>
          <w:b/>
        </w:rPr>
        <w:t xml:space="preserve">Data is Diplomatic:</w:t>
      </w:r>
      <w:r>
        <w:t xml:space="preserve"> </w:t>
      </w:r>
      <w:r>
        <w:t xml:space="preserve">In a city as large and complex as</w:t>
      </w:r>
      <w:r>
        <w:t xml:space="preserve"> </w:t>
      </w:r>
      <w:r>
        <w:rPr>
          <w:iCs/>
          <w:i/>
          <w:u w:val="single"/>
        </w:rPr>
        <w:t xml:space="preserve">United States Houston</w:t>
      </w:r>
      <w:r>
        <w:t xml:space="preserve">, emotional arguments often fail. Using concrete data to support policy proposals helps depoliticize contentious issues like flooding and zoning.</w:t>
      </w:r>
    </w:p>
    <w:p>
      <w:pPr>
        <w:numPr>
          <w:ilvl w:val="0"/>
          <w:numId w:val="1002"/>
        </w:numPr>
        <w:pStyle w:val="Compact"/>
      </w:pPr>
      <w:r>
        <w:rPr>
          <w:bCs/>
          <w:b/>
        </w:rPr>
        <w:t xml:space="preserve">Beyond Zoning:</w:t>
      </w:r>
      <w:r>
        <w:t xml:space="preserve"> </w:t>
      </w:r>
      <w:r>
        <w:t xml:space="preserve">A</w:t>
      </w:r>
      <w:r>
        <w:t xml:space="preserve"> </w:t>
      </w:r>
      <w:r>
        <w:rPr>
          <w:bCs/>
          <w:b/>
        </w:rPr>
        <w:t xml:space="preserve">P</w:t>
      </w:r>
      <w:r>
        <w:rPr>
          <w:bCs/>
          <w:b/>
        </w:rPr>
        <w:t xml:space="preserve">olitician</w:t>
      </w:r>
    </w:p>
    <w:p>
      <w:pPr>
        <w:numPr>
          <w:ilvl w:val="0"/>
          <w:numId w:val="1002"/>
        </w:numPr>
        <w:pStyle w:val="Compact"/>
      </w:pPr>
      <w:r>
        <w:rPr>
          <w:bCs/>
          <w:b/>
        </w:rPr>
        <w:t xml:space="preserve">Inclusive Engagement:</w:t>
      </w:r>
      <w:r>
        <w:t xml:space="preserve"> </w:t>
      </w:r>
      <w:r>
        <w:t xml:space="preserve">Trust is the most valuable currency for a</w:t>
      </w:r>
    </w:p>
    <w:p>
      <w:pPr>
        <w:numPr>
          <w:ilvl w:val="0"/>
          <w:numId w:val="1000"/>
        </w:numPr>
        <w:pStyle w:val="Compact"/>
      </w:pPr>
      <w:r>
        <w:t xml:space="preserve">P</w:t>
      </w:r>
      <w:r>
        <w:t xml:space="preserve">olitician</w:t>
      </w:r>
      <w:r>
        <w:t xml:space="preserve">. In diverse communities like those in</w:t>
      </w:r>
      <w:r>
        <w:t xml:space="preserve"> </w:t>
      </w:r>
      <w:r>
        <w:rPr>
          <w:iCs/>
          <w:i/>
          <w:u w:val="single"/>
        </w:rPr>
        <w:t xml:space="preserve">United States Houston</w:t>
      </w:r>
      <w:r>
        <w:t xml:space="preserve">, accessibility and consistency in communication are paramount to maintaining political capital.</w:t>
      </w:r>
    </w:p>
    <w:bookmarkEnd w:id="26"/>
    <w:bookmarkStart w:id="27" w:name="conclusion"/>
    <w:p>
      <w:pPr>
        <w:pStyle w:val="Heading2"/>
      </w:pPr>
      <w:r>
        <w:t xml:space="preserve">7. Conclusion</w:t>
      </w:r>
    </w:p>
    <w:p>
      <w:pPr>
        <w:pStyle w:val="FirstParagraph"/>
      </w:pPr>
      <w:r>
        <w:t xml:space="preserve">The narrative of this</w:t>
      </w:r>
      <w:r>
        <w:t xml:space="preserve"> </w:t>
      </w:r>
      <w:r>
        <w:rPr>
          <w:bCs/>
          <w:b/>
        </w:rPr>
        <w:t xml:space="preserve">P</w:t>
      </w:r>
      <w:r>
        <w:rPr>
          <w:bCs/>
          <w:b/>
        </w:rPr>
        <w:t xml:space="preserve">olitician</w:t>
      </w:r>
      <w:r>
        <w:rPr>
          <w:iCs/>
          <w:i/>
        </w:rPr>
        <w:t xml:space="preserve">United States Houston</w:t>
      </w:r>
      <w:r>
        <w:t xml:space="preserve">. It illustrates that effective leadership requires more than just electoral victory; it demands a deep commitment to solving the specific, localized problems of the constituents. Whether addressing environmental threats or economic disparities, the strategies employed here show that a dedicated</w:t>
      </w:r>
      <w:r>
        <w:t xml:space="preserve"> </w:t>
      </w:r>
      <w:r>
        <w:rPr>
          <w:bCs/>
          <w:b/>
        </w:rPr>
        <w:t xml:space="preserve">P</w:t>
      </w:r>
      <w:r>
        <w:rPr>
          <w:bCs/>
          <w:b/>
        </w:rPr>
        <w:t xml:space="preserve">olitician</w:t>
      </w:r>
      <w:r>
        <w:t xml:space="preserve"> </w:t>
      </w:r>
      <w:r>
        <w:t xml:space="preserve">can drive meaningful change in</w:t>
      </w:r>
      <w:r>
        <w:t xml:space="preserve"> </w:t>
      </w:r>
      <w:r>
        <w:rPr>
          <w:iCs/>
          <w:i/>
          <w:u w:val="single"/>
        </w:rPr>
        <w:t xml:space="preserve">United States Houston</w:t>
      </w:r>
      <w:r>
        <w:t xml:space="preserve">.</w:t>
      </w:r>
    </w:p>
    <w:p>
      <w:pPr>
        <w:pStyle w:val="BodyText"/>
      </w:pPr>
      <w:r>
        <w:t xml:space="preserve">As the city continues to grow, future leaders will face even more complex challenges. However, the principles outlined in this</w:t>
      </w:r>
      <w:r>
        <w:t xml:space="preserve"> </w:t>
      </w:r>
      <w:r>
        <w:rPr>
          <w:iCs/>
          <w:i/>
          <w:bCs/>
          <w:b/>
        </w:rPr>
        <w:t xml:space="preserve">Case Study</w:t>
      </w:r>
      <w:r>
        <w:t xml:space="preserve">—resilience through data, inclusivity through engagement, and pragmatism through policy innovation—remain essential tools for any</w:t>
      </w:r>
    </w:p>
    <w:p>
      <w:pPr>
        <w:pStyle w:val="BodyText"/>
      </w:pPr>
      <w:r>
        <w:t xml:space="preserve">P</w:t>
      </w:r>
      <w:r>
        <w:t xml:space="preserve">olitician</w:t>
      </w:r>
      <w:r>
        <w:t xml:space="preserve"> </w:t>
      </w:r>
      <w:r>
        <w:t xml:space="preserve">aspiring to serve the people of</w:t>
      </w:r>
      <w:r>
        <w:t xml:space="preserve"> </w:t>
      </w:r>
      <w:r>
        <w:rPr>
          <w:iCs/>
          <w:i/>
          <w:u w:val="single"/>
        </w:rPr>
        <w:t xml:space="preserve">United States Houston</w:t>
      </w:r>
      <w:r>
        <w:t xml:space="preserve">. By studying these outcomes, stakeholders can better anticipate the needs of the city and support leaders who are capable of navigating its unique political terrain.</w:t>
      </w:r>
    </w:p>
    <w:p>
      <w:pPr>
        <w:pStyle w:val="BodyText"/>
      </w:pPr>
      <w:r>
        <w:rPr>
          <w:bCs/>
          <w:b/>
        </w:rPr>
        <w:t xml:space="preserve">Note:</w:t>
      </w:r>
      <w:r>
        <w:t xml:space="preserve"> </w:t>
      </w:r>
      <w:r>
        <w:t xml:space="preserve">This document is a fictionalized aggregate case study designed for educational and analytical purposes regarding political strategies in United States Houston. It synthesizes common trends observed in local governance to illustrate best practices for Politicians operating in this jurisdiction.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Political Leadership in United States Houston</dc:title>
  <dc:creator/>
  <cp:keywords/>
  <dcterms:created xsi:type="dcterms:W3CDTF">2026-07-29T05:56:25Z</dcterms:created>
  <dcterms:modified xsi:type="dcterms:W3CDTF">2026-07-29T05:56:25Z</dcterms:modified>
</cp:coreProperties>
</file>

<file path=docProps/custom.xml><?xml version="1.0" encoding="utf-8"?>
<Properties xmlns="http://schemas.openxmlformats.org/officeDocument/2006/custom-properties" xmlns:vt="http://schemas.openxmlformats.org/officeDocument/2006/docPropsVTypes"/>
</file>