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Political</w:t>
      </w:r>
      <w:r>
        <w:t xml:space="preserve"> </w:t>
      </w:r>
      <w:r>
        <w:t xml:space="preserve">Leadership</w:t>
      </w:r>
      <w:r>
        <w:t xml:space="preserve"> </w:t>
      </w:r>
      <w:r>
        <w:t xml:space="preserve">in</w:t>
      </w:r>
      <w:r>
        <w:t xml:space="preserve"> </w:t>
      </w:r>
      <w:r>
        <w:t xml:space="preserve">Miami,</w:t>
      </w:r>
      <w:r>
        <w:t xml:space="preserve"> </w:t>
      </w:r>
      <w:r>
        <w:t xml:space="preserve">United</w:t>
      </w:r>
      <w:r>
        <w:t xml:space="preserve"> </w:t>
      </w:r>
      <w:r>
        <w:t xml:space="preserve">States</w:t>
      </w:r>
    </w:p>
    <w:bookmarkStart w:id="31" w:name="X05b00003a15a3c7016b1d2e678a10e7f7f8b28f"/>
    <w:p>
      <w:pPr>
        <w:pStyle w:val="Heading1"/>
      </w:pPr>
      <w:r>
        <w:t xml:space="preserve">CASE STUDY: Navigating Complex Governance in the Modern Era</w:t>
      </w:r>
    </w:p>
    <w:p>
      <w:pPr>
        <w:pStyle w:val="FirstParagraph"/>
      </w:pPr>
      <w:r>
        <w:rPr>
          <w:bCs/>
          <w:b/>
        </w:rPr>
        <w:t xml:space="preserve">Date:</w:t>
      </w:r>
      <w:r>
        <w:t xml:space="preserve"> </w:t>
      </w:r>
      <w:r>
        <w:t xml:space="preserve">October 2023</w:t>
      </w:r>
      <w:r>
        <w:br/>
      </w:r>
      <w:r>
        <w:rPr>
          <w:bCs/>
          <w:b/>
        </w:rPr>
        <w:t xml:space="preserve">Subject:</w:t>
      </w:r>
      <w:r>
        <w:t xml:space="preserve">The Evolution of Political Strategy and Public Service in United States Miami</w:t>
      </w:r>
      <w:r>
        <w:br/>
      </w:r>
    </w:p>
    <w:p>
      <w:pPr>
        <w:pStyle w:val="BodyText"/>
      </w:pPr>
      <w:r>
        <w:t xml:space="preserve">District:Miami-Dade County, Florida</w:t>
      </w:r>
    </w:p>
    <w:p>
      <w:pPr>
        <w:pStyle w:val="BodyText"/>
      </w:pPr>
      <w:r>
        <w:rPr>
          <w:iCs/>
          <w:i/>
        </w:rPr>
        <w:t xml:space="preserve">This case study examines the multifaceted role of a modern Politician within the unique socio-economic and cultural landscape of United States Miami. It analyzes how local governance intersects with global trends, addressing challenges ranging from climate resilience to demographic shifts.</w:t>
      </w:r>
    </w:p>
    <w:bookmarkStart w:id="20" w:name="executive-summary"/>
    <w:p>
      <w:pPr>
        <w:pStyle w:val="Heading2"/>
      </w:pPr>
      <w:r>
        <w:t xml:space="preserve">1. Executive Summary</w:t>
      </w:r>
    </w:p>
    <w:p>
      <w:pPr>
        <w:pStyle w:val="FirstParagraph"/>
      </w:pPr>
      <w:r>
        <w:t xml:space="preserve">The city of Miami has long been recognized as a gateway between North America and Latin America, but it is increasingly becoming a focal point for international finance, technology, and cultural exchange. Within this dynamic environment, the role of any Politician operating in United States Miami must evolve beyond traditional municipal management. This case study explores how contemporary political leaders in Miami are adapting to the dual pressures of rapid urbanization and environmental vulnerability while maintaining democratic integrity.</w:t>
      </w:r>
    </w:p>
    <w:p>
      <w:pPr>
        <w:pStyle w:val="BodyText"/>
      </w:pPr>
      <w:r>
        <w:t xml:space="preserve">Miami is not just a city; it is a microcosm of global challenges. For any Politician tasked with governing this region, the stakes are exceptionally high. The case study outlines specific strategies employed by successful political figures to balance the interests of diverse constituencies, manage limited resources effectively, and implement sustainable policies in one of the most threatened coastal cities in the United States.</w:t>
      </w:r>
    </w:p>
    <w:bookmarkEnd w:id="20"/>
    <w:bookmarkStart w:id="21" w:name="X30ee0962a2e182b665154365ad832059bed659b"/>
    <w:p>
      <w:pPr>
        <w:pStyle w:val="Heading2"/>
      </w:pPr>
      <w:r>
        <w:t xml:space="preserve">2. Contextual Background: The Unique Landscape of United States Miami</w:t>
      </w:r>
    </w:p>
    <w:p>
      <w:pPr>
        <w:pStyle w:val="FirstParagraph"/>
      </w:pPr>
      <w:r>
        <w:t xml:space="preserve">To understand the responsibilities of a Politician in this region, one must first appreciate the distinct characteristics of United States Miami. Unlike many inland cities, Miami faces an existential threat from sea-level rise. It is often cited by climatologists as a potential "canary in the coal mine" for coastal urban centers globally. Consequently, environmental policy is not merely a niche issue but a central pillar of political discourse.</w:t>
      </w:r>
    </w:p>
    <w:p>
      <w:pPr>
        <w:pStyle w:val="BodyText"/>
      </w:pPr>
      <w:r>
        <w:t xml:space="preserve">Furthermore, United States Miami possesses one of the most diverse populations in the country. The demographic fabric includes large communities from Cuba, Haiti, Colombia, Venezuela, and Brazil. This diversity creates a vibrant cultural tapestry but also presents complex political challenges regarding language access, immigration policy interpretation at the federal level, and equitable resource distribution. A Politician here must possess high levels of cultural competence and multilingual communication skills to remain effective.</w:t>
      </w:r>
    </w:p>
    <w:bookmarkEnd w:id="21"/>
    <w:bookmarkStart w:id="25" w:name="core-challenges-faced-by-the-politician"/>
    <w:p>
      <w:pPr>
        <w:pStyle w:val="Heading2"/>
      </w:pPr>
      <w:r>
        <w:t xml:space="preserve">3. Core Challenges Faced by the Politician</w:t>
      </w:r>
    </w:p>
    <w:bookmarkStart w:id="22" w:name="a.-climate-resilience-and-infrastructure"/>
    <w:p>
      <w:pPr>
        <w:pStyle w:val="Heading3"/>
      </w:pPr>
      <w:r>
        <w:t xml:space="preserve">A. Climate Resilience and Infrastructure</w:t>
      </w:r>
    </w:p>
    <w:p>
      <w:pPr>
        <w:pStyle w:val="FirstParagraph"/>
      </w:pPr>
      <w:r>
        <w:t xml:space="preserve">The primary challenge for any Politician in Miami is infrastructure adaptation. Rising tides frequently cause "sunny day flooding" even without active storms, disrupting transportation and commerce. The case study highlights the difficulty in securing federal funding for seawalls, pump stations, and road elevation projects. The Politician must navigate bureaucratic hurdles while convincing taxpayers to approve bond measures for long-term infrastructure investments that may not yield immediate visible results.</w:t>
      </w:r>
    </w:p>
    <w:bookmarkEnd w:id="22"/>
    <w:bookmarkStart w:id="23" w:name="Xaedef1594742c7c72d3473b024e1993c19f42a5"/>
    <w:p>
      <w:pPr>
        <w:pStyle w:val="Heading3"/>
      </w:pPr>
      <w:r>
        <w:t xml:space="preserve">B. Economic Inequality and Gentrification</w:t>
      </w:r>
    </w:p>
    <w:p>
      <w:pPr>
        <w:pStyle w:val="FirstParagraph"/>
      </w:pPr>
      <w:r>
        <w:t xml:space="preserve">Miami has experienced a real estate boom driven by an influx of domestic and international capital. While this boosts tax revenues, it also accelerates gentrification, pushing long-term residents out of historically Black and Hispanic neighborhoods. A Politician must craft housing policies that protect vulnerable populations while encouraging economic growth. This balancing act requires nuanced zoning laws, affordable housing mandates, and tenant protection frameworks.</w:t>
      </w:r>
    </w:p>
    <w:bookmarkEnd w:id="23"/>
    <w:bookmarkStart w:id="24" w:name="c.-public-safety-and-social-cohesion"/>
    <w:p>
      <w:pPr>
        <w:pStyle w:val="Heading3"/>
      </w:pPr>
      <w:r>
        <w:t xml:space="preserve">C. Public Safety and Social Cohesion</w:t>
      </w:r>
    </w:p>
    <w:p>
      <w:pPr>
        <w:pStyle w:val="FirstParagraph"/>
      </w:pPr>
      <w:r>
        <w:t xml:space="preserve">Maintaining public safety in a densely populated urban center is a persistent concern. However, the approach to policing and community engagement varies significantly across different wards of United States Miami. Successful Politicians are those who bridge the gap between law enforcement agencies and community leaders, fostering trust rather than tension.</w:t>
      </w:r>
    </w:p>
    <w:bookmarkEnd w:id="24"/>
    <w:bookmarkEnd w:id="25"/>
    <w:bookmarkStart w:id="26" w:name="X13d713716188ff82880399ca7ac6e1cc99b0bc7"/>
    <w:p>
      <w:pPr>
        <w:pStyle w:val="Heading2"/>
      </w:pPr>
      <w:r>
        <w:t xml:space="preserve">4. Strategic Approaches and Policy Implementation</w:t>
      </w:r>
    </w:p>
    <w:p>
      <w:pPr>
        <w:pStyle w:val="FirstParagraph"/>
      </w:pPr>
      <w:r>
        <w:t xml:space="preserve">In this case study, we analyze three key strategies employed by effective Politicians in Miami:</w:t>
      </w:r>
    </w:p>
    <w:p>
      <w:pPr>
        <w:numPr>
          <w:ilvl w:val="0"/>
          <w:numId w:val="1001"/>
        </w:numPr>
        <w:pStyle w:val="Compact"/>
      </w:pPr>
      <w:r>
        <w:rPr>
          <w:bCs/>
          <w:b/>
        </w:rPr>
        <w:t xml:space="preserve">Data-Driven Governance:</w:t>
      </w:r>
      <w:r>
        <w:br/>
      </w:r>
      <w:r>
        <w:t xml:space="preserve">Moving away from intuition-based policy making, modern Politicians in United States Miami utilize big data to predict flooding patterns, optimize traffic flow, and allocate emergency resources. By leveraging technology, they can demonstrate tangible results to constituents, thereby building political capital.</w:t>
      </w:r>
    </w:p>
    <w:p>
      <w:pPr>
        <w:numPr>
          <w:ilvl w:val="0"/>
          <w:numId w:val="1001"/>
        </w:numPr>
        <w:pStyle w:val="Compact"/>
      </w:pPr>
      <w:r>
        <w:rPr>
          <w:bCs/>
          <w:b/>
        </w:rPr>
        <w:t xml:space="preserve">Public-Private Partnerships (PPPs):</w:t>
      </w:r>
      <w:r>
        <w:br/>
      </w:r>
      <w:r>
        <w:t xml:space="preserve">Given the constraints of public budgeting, Politicians have increasingly turned to private sector partnerships. For instance, major hotels and developers often contribute to flood mitigation projects or affordable housing initiatives as part of their development agreements. This collaborative model requires strict oversight to ensure that private interests do not override public welfare.</w:t>
      </w:r>
    </w:p>
    <w:p>
      <w:pPr>
        <w:numPr>
          <w:ilvl w:val="0"/>
          <w:numId w:val="1001"/>
        </w:numPr>
        <w:pStyle w:val="Compact"/>
      </w:pPr>
      <w:r>
        <w:rPr>
          <w:bCs/>
          <w:b/>
        </w:rPr>
        <w:t xml:space="preserve">Grassroots Engagement and Digital Advocacy:</w:t>
      </w:r>
      <w:r>
        <w:br/>
      </w:r>
      <w:r>
        <w:t xml:space="preserve">The traditional town hall meeting is being augmented by digital platforms. Politicians in United States Miami are using social media and interactive apps to gather real-time feedback from residents. This inclusivity ensures that marginalized voices, including non-English speakers and youth, are heard in the political process.</w:t>
      </w:r>
    </w:p>
    <w:bookmarkEnd w:id="26"/>
    <w:bookmarkStart w:id="27" w:name="Xa328bcd5ad2ca47d5d505356da8eae75444c1f1"/>
    <w:p>
      <w:pPr>
        <w:pStyle w:val="Heading2"/>
      </w:pPr>
      <w:r>
        <w:t xml:space="preserve">5. Case Example: The Green Infrastructure Initiative</w:t>
      </w:r>
    </w:p>
    <w:p>
      <w:pPr>
        <w:pStyle w:val="FirstParagraph"/>
      </w:pPr>
      <w:r>
        <w:t xml:space="preserve">To illustrate these concepts, consider the "Green Infrastructure Initiative" led by a coalition of Politicians in Miami. Recognizing that gray infrastructure (concrete seawalls) was insufficient, the administration pivoted toward green solutions such as rain gardens, permeable pavements, and restored wetlands.</w:t>
      </w:r>
    </w:p>
    <w:p>
      <w:pPr>
        <w:pStyle w:val="BodyText"/>
      </w:pPr>
      <w:r>
        <w:rPr>
          <w:bCs/>
          <w:b/>
        </w:rPr>
        <w:t xml:space="preserve">The Strategy:</w:t>
      </w:r>
      <w:r>
        <w:t xml:space="preserve"> </w:t>
      </w:r>
      <w:r>
        <w:t xml:space="preserve">The Politician framed the initiative not just as an environmental project but as a job creator. By hiring local contractors for installation and maintenance, they addressed unemployment while enhancing resilience.</w:t>
      </w:r>
      <w:r>
        <w:t xml:space="preserve"> </w:t>
      </w:r>
      <w:r>
        <w:rPr>
          <w:bCs/>
          <w:b/>
        </w:rPr>
        <w:t xml:space="preserve">The Outcome:</w:t>
      </w:r>
      <w:r>
        <w:t xml:space="preserve"> </w:t>
      </w:r>
      <w:r>
        <w:t xml:space="preserve">Initial resistance from business owners concerned about construction noise was mitigated through transparent communication channels. Over five years, the initiative reduced localized flooding by 15% and created over 500 green jobs.</w:t>
      </w:r>
    </w:p>
    <w:bookmarkEnd w:id="27"/>
    <w:bookmarkStart w:id="28" w:name="Xed4bf1c4f688a08e0c7cb6da89507adde4b5786"/>
    <w:p>
      <w:pPr>
        <w:pStyle w:val="Heading2"/>
      </w:pPr>
      <w:r>
        <w:t xml:space="preserve">6. Ethical Considerations and Accountability</w:t>
      </w:r>
    </w:p>
    <w:p>
      <w:pPr>
        <w:pStyle w:val="FirstParagraph"/>
      </w:pPr>
      <w:r>
        <w:t xml:space="preserve">A critical aspect of this case study is the ethical dimension of political power in United States Miami. With high stakes involving billions in development contracts, the risk of corruption is inherent. Therefore, strict ethics laws and independent oversight commissions are vital. The case study emphasizes that a Politician’s credibility rests on transparency. Any perceived conflict of interest can erode public trust rapidly in today’s hyper-connected media landscape.</w:t>
      </w:r>
    </w:p>
    <w:bookmarkEnd w:id="28"/>
    <w:bookmarkStart w:id="29" w:name="conclusion-and-future-outlook"/>
    <w:p>
      <w:pPr>
        <w:pStyle w:val="Heading2"/>
      </w:pPr>
      <w:r>
        <w:t xml:space="preserve">7. Conclusion and Future Outlook</w:t>
      </w:r>
    </w:p>
    <w:p>
      <w:pPr>
        <w:pStyle w:val="FirstParagraph"/>
      </w:pPr>
      <w:r>
        <w:t xml:space="preserve">The role of the Politician in United States Miami is no longer confined to local administration; it is a global responsibility. The decisions made in City Hall have ripple effects on international climate policy, migration patterns, and economic stability.</w:t>
      </w:r>
    </w:p>
    <w:p>
      <w:pPr>
        <w:pStyle w:val="BodyText"/>
      </w:pPr>
      <w:r>
        <w:t xml:space="preserve">This case study concludes that successful leadership in Miami requires a hybrid model: part environmental scientist, part economist, and part community organizer. As sea levels continue to rise and demographics shift further toward greater diversity, Politicians must remain agile. The future of United States Miami depends on the ability of its political leaders to foster unity amidst diversity and resilience amidst vulnerability.</w:t>
      </w:r>
    </w:p>
    <w:p>
      <w:pPr>
        <w:pStyle w:val="BodyText"/>
      </w:pPr>
      <w:r>
        <w:t xml:space="preserve">For students of political science and public administration, Miami serves as a crucial laboratory. It demonstrates that while challenges are immense, innovative policy-making and inclusive governance can provide a blueprint for other coastal cities around the world facing similar existential threats.</w:t>
      </w:r>
    </w:p>
    <w:bookmarkEnd w:id="29"/>
    <w:bookmarkStart w:id="30" w:name="recommendations"/>
    <w:p>
      <w:pPr>
        <w:pStyle w:val="Heading2"/>
      </w:pPr>
      <w:r>
        <w:t xml:space="preserve">8. Recommendations</w:t>
      </w:r>
    </w:p>
    <w:p>
      <w:pPr>
        <w:numPr>
          <w:ilvl w:val="0"/>
          <w:numId w:val="1002"/>
        </w:numPr>
        <w:pStyle w:val="Compact"/>
      </w:pPr>
      <w:r>
        <w:rPr>
          <w:bCs/>
          <w:b/>
        </w:rPr>
        <w:t xml:space="preserve">Educate Voters:</w:t>
      </w:r>
      <w:r>
        <w:t xml:space="preserve"> </w:t>
      </w:r>
      <w:r>
        <w:t xml:space="preserve">Politicians should invest in civic education to help constituents understand complex issues like bond measures and zoning laws.</w:t>
      </w:r>
    </w:p>
    <w:p>
      <w:pPr>
        <w:numPr>
          <w:ilvl w:val="0"/>
          <w:numId w:val="1002"/>
        </w:numPr>
        <w:pStyle w:val="Compact"/>
      </w:pPr>
      <w:r>
        <w:rPr>
          <w:bCs/>
          <w:b/>
        </w:rPr>
        <w:t xml:space="preserve">Diversify Leadership Pipelines:</w:t>
      </w:r>
      <w:r>
        <w:t xml:space="preserve"> </w:t>
      </w:r>
      <w:r>
        <w:t xml:space="preserve">Actively mentor young leaders from underrepresented communities to ensure the next generation of Politicians reflects the diversity of United States Miami.</w:t>
      </w:r>
    </w:p>
    <w:p>
      <w:pPr>
        <w:numPr>
          <w:ilvl w:val="0"/>
          <w:numId w:val="1002"/>
        </w:numPr>
        <w:pStyle w:val="Compact"/>
      </w:pPr>
      <w:r>
        <w:rPr>
          <w:bCs/>
          <w:b/>
        </w:rPr>
        <w:t xml:space="preserve">Prioritize Long-Term Planning:</w:t>
      </w:r>
      <w:r>
        <w:t xml:space="preserve"> </w:t>
      </w:r>
      <w:r>
        <w:t xml:space="preserve">Move beyond four-year election cycles by creating independent commissions for climate and infrastructure that persist across administrations, ensuring continuity in policy implementation.</w:t>
      </w:r>
    </w:p>
    <w:p>
      <w:r>
        <w:pict>
          <v:rect style="width:0;height:1.5pt" o:hralign="center" o:hrstd="t" o:hr="t"/>
        </w:pict>
      </w:r>
    </w:p>
    <w:p>
      <w:pPr>
        <w:pStyle w:val="FirstParagraph"/>
      </w:pPr>
      <w:r>
        <w:rPr>
          <w:iCs/>
          <w:i/>
        </w:rPr>
        <w:t xml:space="preserve">Note: This document is a generalized case study based on common political dynamics observed in Miami, Florida. Names of specific individuals have been omitted to focus on structural and strategic analysis rather than partisan commentary.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Political Leadership in Miami, United States</dc:title>
  <dc:creator/>
  <dc:language>en</dc:language>
  <cp:keywords/>
  <dcterms:created xsi:type="dcterms:W3CDTF">2026-07-29T14:03:28Z</dcterms:created>
  <dcterms:modified xsi:type="dcterms:W3CDTF">2026-07-29T14:03:28Z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