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Power</w:t>
      </w:r>
      <w:r>
        <w:t xml:space="preserve"> </w:t>
      </w:r>
      <w:r>
        <w:t xml:space="preserve">in</w:t>
      </w:r>
      <w:r>
        <w:t xml:space="preserve"> </w:t>
      </w:r>
      <w:r>
        <w:t xml:space="preserve">the</w:t>
      </w:r>
      <w:r>
        <w:t xml:space="preserve"> </w:t>
      </w:r>
      <w:r>
        <w:t xml:space="preserve">Global</w:t>
      </w:r>
      <w:r>
        <w:t xml:space="preserve"> </w:t>
      </w:r>
      <w:r>
        <w:t xml:space="preserve">Capital</w:t>
      </w:r>
    </w:p>
    <w:bookmarkStart w:id="25" w:name="X4e7658d96003fbbf8ef5790472daca559076a1b"/>
    <w:p>
      <w:pPr>
        <w:pStyle w:val="Heading1"/>
      </w:pPr>
      <w:r>
        <w:t xml:space="preserve">Case Study Strategic Governance and Crisis Management in a Politician's Tenure within United States New York City</w:t>
      </w:r>
    </w:p>
    <w:p>
      <w:pPr>
        <w:pStyle w:val="FirstParagraph"/>
      </w:pPr>
      <w:r>
        <w:rPr>
          <w:bCs/>
          <w:b/>
        </w:rPr>
        <w:t xml:space="preserve">Date:</w:t>
      </w:r>
      <w:r>
        <w:t xml:space="preserve"> </w:t>
      </w:r>
      <w:r>
        <w:t xml:space="preserve">October 24, 2023</w:t>
      </w:r>
      <w:r>
        <w:br/>
      </w:r>
      <w:r>
        <w:rPr>
          <w:bCs/>
          <w:b/>
        </w:rPr>
        <w:t xml:space="preserve">Subject:</w:t>
      </w:r>
      <w:r>
        <w:t xml:space="preserve">The Evolution of Modern Politician Strategies in High-Density Urban Environments</w:t>
      </w:r>
      <w:r>
        <w:br/>
      </w:r>
      <w:r>
        <w:rPr>
          <w:bCs/>
          <w:b/>
        </w:rPr>
        <w:t xml:space="preserve">Jurisdiction:</w:t>
      </w:r>
      <w:r>
        <w:t xml:space="preserve">United States New York City</w:t>
      </w:r>
      <w:r>
        <w:br/>
      </w:r>
    </w:p>
    <w:p>
      <w:pPr>
        <w:pStyle w:val="BodyText"/>
      </w:pPr>
      <w:r>
        <w:t xml:space="preserve">Type:Civic Administration and Political Science Analysis</w:t>
      </w:r>
    </w:p>
    <w:p>
      <w:pPr>
        <w:pStyle w:val="BodyText"/>
      </w:pPr>
      <w:r>
        <w:t xml:space="preserve">The intersection of municipal governance, public expectation, and complex bureaucratic machinery creates a unique environment for any elected official. This case study examines the role of a modern</w:t>
      </w:r>
      <w:r>
        <w:t xml:space="preserve"> </w:t>
      </w:r>
      <w:r>
        <w:rPr>
          <w:bCs/>
          <w:b/>
        </w:rPr>
        <w:t xml:space="preserve">Politician</w:t>
      </w:r>
      <w:r>
        <w:t xml:space="preserve"> </w:t>
      </w:r>
      <w:r>
        <w:t xml:space="preserve">operating within the distinct political landscape of</w:t>
      </w:r>
      <w:r>
        <w:t xml:space="preserve"> </w:t>
      </w:r>
      <w:r>
        <w:rPr>
          <w:bCs/>
          <w:b/>
        </w:rPr>
        <w:t xml:space="preserve">United States New York City</w:t>
      </w:r>
      <w:r>
        <w:t xml:space="preserve">. As the most populous city in the United States and a global hub for finance, culture, and diplomacy, New York City presents challenges that are unparalleled in scale and intensity. The objective of this analysis is to understand how a</w:t>
      </w:r>
      <w:r>
        <w:t xml:space="preserve"> </w:t>
      </w:r>
      <w:r>
        <w:rPr>
          <w:bCs/>
          <w:b/>
        </w:rPr>
        <w:t xml:space="preserve">Politician</w:t>
      </w:r>
      <w:r>
        <w:t xml:space="preserve"> </w:t>
      </w:r>
      <w:r>
        <w:t xml:space="preserve">must adapt their leadership style, policy implementation strategies, and public communication methods to navigate the hyper-politicized atmosphere of</w:t>
      </w:r>
      <w:r>
        <w:t xml:space="preserve"> </w:t>
      </w:r>
      <w:r>
        <w:rPr>
          <w:bCs/>
          <w:b/>
        </w:rPr>
        <w:t xml:space="preserve">United States New York City</w:t>
      </w:r>
      <w:r>
        <w:t xml:space="preserve">.</w:t>
      </w:r>
    </w:p>
    <w:bookmarkStart w:id="20" w:name="X73017aa7e85136a374c2560c46f53660541e95c"/>
    <w:p>
      <w:pPr>
        <w:pStyle w:val="Heading2"/>
      </w:pPr>
      <w:r>
        <w:t xml:space="preserve">I. Introduction: The Weight of the Boroughs</w:t>
      </w:r>
    </w:p>
    <w:p>
      <w:pPr>
        <w:pStyle w:val="FirstParagraph"/>
      </w:pPr>
      <w:r>
        <w:t xml:space="preserve">In any standard municipal setting, a politician manages infrastructure and community services. However, in</w:t>
      </w:r>
    </w:p>
    <w:p>
      <w:pPr>
        <w:pStyle w:val="BodyText"/>
      </w:pPr>
      <w:r>
        <w:t xml:space="preserve">United States New York City, the stakes are exponentially higher. The city consists of five distinct boroughs—Manhattan, Brooklyn, Queens, the Bronx, and Staten Island—each with its own demographic makeup, economic drivers,_and political leanings. A</w:t>
      </w:r>
      <w:r>
        <w:t xml:space="preserve"> </w:t>
      </w:r>
      <w:r>
        <w:rPr>
          <w:bCs/>
          <w:b/>
        </w:rPr>
        <w:t xml:space="preserve">Politician</w:t>
      </w:r>
      <w:r>
        <w:t xml:space="preserve"> </w:t>
      </w:r>
      <w:r>
        <w:t xml:space="preserve">cannot rely on a monolithic approach to governance. They must possess a nuanced understanding of local issues that range from affordable housing crises in Queens to transit reliability in Manhattan and sanitation efficiency in the Bronx.</w:t>
      </w:r>
    </w:p>
    <w:p>
      <w:pPr>
        <w:pStyle w:val="BodyText"/>
      </w:pPr>
      <w:r>
        <w:t xml:space="preserve">The primary challenge for any</w:t>
      </w:r>
      <w:r>
        <w:t xml:space="preserve"> </w:t>
      </w:r>
      <w:r>
        <w:rPr>
          <w:bCs/>
          <w:b/>
        </w:rPr>
        <w:t xml:space="preserve">Politician</w:t>
      </w:r>
      <w:r>
        <w:t xml:space="preserve"> </w:t>
      </w:r>
      <w:r>
        <w:t xml:space="preserve">in this jurisdiction is balancing the competing interests of these diverse communities while maintaining a cohesive citywide agenda. Furthermore, New York City operates under a strong mayor-council form of government, which concentrates significant power in the executive office but also places intense scrutiny on decision-making processes. This concentration of power means that every action taken by the</w:t>
      </w:r>
      <w:r>
        <w:t xml:space="preserve"> </w:t>
      </w:r>
      <w:r>
        <w:rPr>
          <w:bCs/>
          <w:b/>
        </w:rPr>
        <w:t xml:space="preserve">Politician</w:t>
      </w:r>
      <w:r>
        <w:t xml:space="preserve"> </w:t>
      </w:r>
      <w:r>
        <w:t xml:space="preserve">is immediately visible to millions of residents and international media outlets.</w:t>
      </w:r>
    </w:p>
    <w:bookmarkEnd w:id="20"/>
    <w:bookmarkStart w:id="21" w:name="X72d2ed2059665f6fb3483403d7060801e613181"/>
    <w:p>
      <w:pPr>
        <w:pStyle w:val="Heading2"/>
      </w:pPr>
      <w:r>
        <w:t xml:space="preserve">II. The Crisis Response Mechanism: Public Health and Economic Stability</w:t>
      </w:r>
    </w:p>
    <w:p>
      <w:pPr>
        <w:pStyle w:val="FirstParagraph"/>
      </w:pPr>
      <w:r>
        <w:t xml:space="preserve">A defining moment in the recent history of governance in</w:t>
      </w:r>
      <w:r>
        <w:t xml:space="preserve"> </w:t>
      </w:r>
      <w:r>
        <w:rPr>
          <w:bCs/>
          <w:b/>
        </w:rPr>
        <w:t xml:space="preserve">United States New York City</w:t>
      </w:r>
      <w:r>
        <w:t xml:space="preserve"> </w:t>
      </w:r>
      <w:r>
        <w:t xml:space="preserve">was the response to the global pandemic. This period served as a critical test for any incumbent or aspiring</w:t>
      </w:r>
    </w:p>
    <w:p>
      <w:pPr>
        <w:pStyle w:val="BodyText"/>
      </w:pPr>
      <w:r>
        <w:t xml:space="preserve">Politician. The crisis required rapid decision-making, resource allocation, and clear communication in an environment where misinformation spread as quickly as the virus itself.</w:t>
      </w:r>
    </w:p>
    <w:p>
      <w:pPr>
        <w:pStyle w:val="BodyText"/>
      </w:pPr>
      <w:r>
        <w:t xml:space="preserve">In this context, the role of the</w:t>
      </w:r>
      <w:r>
        <w:t xml:space="preserve"> </w:t>
      </w:r>
      <w:r>
        <w:rPr>
          <w:bCs/>
          <w:b/>
        </w:rPr>
        <w:t xml:space="preserve">Politician</w:t>
      </w:r>
      <w:r>
        <w:t xml:space="preserve"> </w:t>
      </w:r>
      <w:r>
        <w:t xml:space="preserve">shifted from legislative negotiation to emergency management. The ability to coordinate with federal agencies in Washington D.C., manage local hospital capacities, and support small businesses facing shutdowns became paramount. For a</w:t>
      </w:r>
    </w:p>
    <w:p>
      <w:pPr>
        <w:pStyle w:val="BodyText"/>
      </w:pPr>
      <w:r>
        <w:t xml:space="preserve">Politician, success was not measured merely by political survival but by tangible outcomes: reduced mortality rates, equitable vaccine distribution, and the reopening of essential economic sectors without compromising public safety.</w:t>
      </w:r>
    </w:p>
    <w:p>
      <w:pPr>
        <w:pStyle w:val="BodyText"/>
      </w:pPr>
      <w:r>
        <w:t xml:space="preserve">The case study highlights that effective leadership in</w:t>
      </w:r>
      <w:r>
        <w:t xml:space="preserve"> </w:t>
      </w:r>
      <w:r>
        <w:rPr>
          <w:bCs/>
          <w:b/>
        </w:rPr>
        <w:t xml:space="preserve">United States New York City</w:t>
      </w:r>
      <w:r>
        <w:t xml:space="preserve"> </w:t>
      </w:r>
      <w:r>
        <w:t xml:space="preserve">during such crises demands transparency. When a</w:t>
      </w:r>
    </w:p>
    <w:p>
      <w:pPr>
        <w:pStyle w:val="BodyText"/>
      </w:pPr>
      <w:r>
        <w:t xml:space="preserve">Politician is perceived as hiding data or downplaying severity, public trust erodes rapidly. Conversely, acknowledging uncertainty while providing clear, science-based guidance fosters resilience among the populace. This dynamic illustrates that in NYC, the credibility of a</w:t>
      </w:r>
      <w:r>
        <w:t xml:space="preserve"> </w:t>
      </w:r>
      <w:r>
        <w:rPr>
          <w:bCs/>
          <w:b/>
        </w:rPr>
        <w:t xml:space="preserve">Politician</w:t>
      </w:r>
      <w:r>
        <w:t xml:space="preserve"> </w:t>
      </w:r>
      <w:r>
        <w:t xml:space="preserve">is their most valuable currency.</w:t>
      </w:r>
    </w:p>
    <w:bookmarkEnd w:id="21"/>
    <w:bookmarkStart w:id="22" w:name="X3d69d3cbd4541eb405100a767cd7a6d15940327"/>
    <w:p>
      <w:pPr>
        <w:pStyle w:val="Heading2"/>
      </w:pPr>
      <w:r>
        <w:t xml:space="preserve">III. Economic Policy and Housing Advocacy</w:t>
      </w:r>
    </w:p>
    <w:p>
      <w:pPr>
        <w:pStyle w:val="FirstParagraph"/>
      </w:pPr>
      <w:r>
        <w:t xml:space="preserve">Beyond emergencies, the day-to-day governance of a city like New York revolves around economic stability and housing affordability. For any</w:t>
      </w:r>
    </w:p>
    <w:p>
      <w:pPr>
        <w:pStyle w:val="BodyText"/>
      </w:pPr>
      <w:r>
        <w:t xml:space="preserve">Politician in this jurisdiction, housing is not just a policy issue; it is a moral imperative. The disparity between income levels and rent costs creates social tension that can easily boil over into political unrest.</w:t>
      </w:r>
    </w:p>
    <w:p>
      <w:pPr>
        <w:pStyle w:val="BodyText"/>
      </w:pPr>
      <w:r>
        <w:t xml:space="preserve">A successful</w:t>
      </w:r>
    </w:p>
    <w:p>
      <w:pPr>
        <w:pStyle w:val="BodyText"/>
      </w:pPr>
      <w:r>
        <w:t xml:space="preserve">Politician in New York City must navigate the complex real estate lobby while addressing the needs of long-term residents, small business owners, and new commuters. Policies such as rent stabilization, tax incentives for affordable housing development, and commercial zoning reforms are typical tools in their arsenal. However, these policies often face legal challenges from powerful property developers.</w:t>
      </w:r>
    </w:p>
    <w:p>
      <w:pPr>
        <w:pStyle w:val="BodyText"/>
      </w:pPr>
      <w:r>
        <w:t xml:space="preserve">The case study demonstrates that a</w:t>
      </w:r>
    </w:p>
    <w:p>
      <w:pPr>
        <w:pStyle w:val="BodyText"/>
      </w:pPr>
      <w:r>
        <w:t xml:space="preserve">Politician must be skilled in coalition building. They cannot act alone; they must align with community boards, labor unions, tenant associations, and progressive activists to push through legislation. In</w:t>
      </w:r>
    </w:p>
    <w:p>
      <w:pPr>
        <w:pStyle w:val="BodyText"/>
      </w:pPr>
      <w:r>
        <w:t xml:space="preserve">United States New York City, political capital is spent daily on securing these alliances. A</w:t>
      </w:r>
    </w:p>
    <w:p>
      <w:pPr>
        <w:pStyle w:val="BodyText"/>
      </w:pPr>
      <w:r>
        <w:t xml:space="preserve">Politician who fails to maintain this delicate balance risks being recalled, defeated in primary elections, or having their key initiatives blocked by the city council.</w:t>
      </w:r>
    </w:p>
    <w:bookmarkEnd w:id="22"/>
    <w:bookmarkStart w:id="23" w:name="X2d950113f1e419d133043d9ada4a36aba93c750"/>
    <w:p>
      <w:pPr>
        <w:pStyle w:val="Heading2"/>
      </w:pPr>
      <w:r>
        <w:t xml:space="preserve">IV. Media Relations and Digital Communication</w:t>
      </w:r>
    </w:p>
    <w:p>
      <w:pPr>
        <w:pStyle w:val="FirstParagraph"/>
      </w:pPr>
      <w:r>
        <w:t xml:space="preserve">New York City is a media capital of the world. For a</w:t>
      </w:r>
    </w:p>
    <w:p>
      <w:pPr>
        <w:pStyle w:val="BodyText"/>
      </w:pPr>
      <w:r>
        <w:t xml:space="preserve">Politician, managing public perception is as important as policy implementation. The traditional press, while still influential, has been joined by social media platforms that allow for direct communication with constituents. This shift has democratized information but also amplified polarization.</w:t>
      </w:r>
    </w:p>
    <w:p>
      <w:pPr>
        <w:pStyle w:val="BodyText"/>
      </w:pPr>
      <w:r>
        <w:t xml:space="preserve">A modern</w:t>
      </w:r>
    </w:p>
    <w:p>
      <w:pPr>
        <w:pStyle w:val="BodyText"/>
      </w:pPr>
      <w:r>
        <w:t xml:space="preserve">Politician in NYC must be adept at multi-platform communication. They must hold press conferences that are covered by major networks, engage with critics on social media, and utilize digital town halls to reach younger demographics. The speed of news cycles in</w:t>
      </w:r>
    </w:p>
    <w:p>
      <w:pPr>
        <w:pStyle w:val="BodyText"/>
      </w:pPr>
      <w:r>
        <w:t xml:space="preserve">United States New York City means that a misstep can become a national scandal within hours.</w:t>
      </w:r>
    </w:p>
    <w:p>
      <w:pPr>
        <w:pStyle w:val="BodyText"/>
      </w:pPr>
      <w:r>
        <w:t xml:space="preserve">Furthermore, the diversity of the population requires culturally competent communication. A</w:t>
      </w:r>
    </w:p>
    <w:p>
      <w:pPr>
        <w:pStyle w:val="BodyText"/>
      </w:pPr>
      <w:r>
        <w:t xml:space="preserve">Politician must speak not only to the English-speaking majority but also to extensive communities speaking Spanish, Chinese, Russian, Bengali, and many other languages. Inclusivity in messaging is a strategic necessity for electoral success and social cohesion.</w:t>
      </w:r>
    </w:p>
    <w:bookmarkEnd w:id="23"/>
    <w:bookmarkStart w:id="24" w:name="X06104825fb68ea0585d719e2fc111d750a8f707"/>
    <w:p>
      <w:pPr>
        <w:pStyle w:val="Heading2"/>
      </w:pPr>
      <w:r>
        <w:t xml:space="preserve">V. Conclusion: The Archetype of the NYC Politician</w:t>
      </w:r>
    </w:p>
    <w:p>
      <w:pPr>
        <w:pStyle w:val="FirstParagraph"/>
      </w:pPr>
      <w:r>
        <w:t xml:space="preserve">In conclusion, the role of a</w:t>
      </w:r>
    </w:p>
    <w:p>
      <w:pPr>
        <w:pStyle w:val="BodyText"/>
      </w:pPr>
      <w:r>
        <w:t xml:space="preserve">Politician in</w:t>
      </w:r>
    </w:p>
    <w:p>
      <w:pPr>
        <w:pStyle w:val="BodyText"/>
      </w:pPr>
      <w:r>
        <w:t xml:space="preserve">United States New York City is one of the most demanding in American public service. It requires a hybrid skill set that combines legislative acumen, crisis management expertise, economic foresight, and media savvy. The unique density and diversity of</w:t>
      </w:r>
    </w:p>
    <w:p>
      <w:pPr>
        <w:pStyle w:val="BodyText"/>
      </w:pPr>
      <w:r>
        <w:t xml:space="preserve">United States New York City mean that there is no one-size-fits-all approach to governance.</w:t>
      </w:r>
    </w:p>
    <w:p>
      <w:pPr>
        <w:pStyle w:val="BodyText"/>
      </w:pPr>
      <w:r>
        <w:t xml:space="preserve">The case study reveals that the most effective</w:t>
      </w:r>
    </w:p>
    <w:p>
      <w:pPr>
        <w:pStyle w:val="BodyText"/>
      </w:pPr>
      <w:r>
        <w:t xml:space="preserve">Politicians are those who remain grounded in community engagement while maintaining a broad vision for the city’s future. They understand that every decision, from zoning laws to emergency response protocols, has a direct impact on millions of lives. In the high-stakes arena of</w:t>
      </w:r>
    </w:p>
    <w:p>
      <w:pPr>
        <w:pStyle w:val="BodyText"/>
      </w:pPr>
      <w:r>
        <w:t xml:space="preserve">United States New York City, integrity, adaptability, and empathy are not just virtues; they are prerequisites for survival and success.</w:t>
      </w:r>
    </w:p>
    <w:p>
      <w:pPr>
        <w:pStyle w:val="BodyText"/>
      </w:pPr>
      <w:r>
        <w:t xml:space="preserve">As the city continues to evolve in the face of climate change, technological disruption, and social justice movements, the expectations placed upon its leaders will only rise. The</w:t>
      </w:r>
    </w:p>
    <w:p>
      <w:pPr>
        <w:pStyle w:val="BodyText"/>
      </w:pPr>
      <w:r>
        <w:t xml:space="preserve">Politician who thrives in this environment will be one who listens as much as they speak, acts with decisiveness tempered by compassion, and always remembers that they serve the most diverse population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Power in the Global Capital</dc:title>
  <dc:creator/>
  <dc:language>en</dc:language>
  <cp:keywords/>
  <dcterms:created xsi:type="dcterms:W3CDTF">2026-07-29T21:33:35Z</dcterms:created>
  <dcterms:modified xsi:type="dcterms:W3CDTF">2026-07-29T21:33:35Z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