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DOCUMENT TYPE: ACADEMIC CASE STUDY</w:t>
      </w:r>
    </w:p>
    <w:bookmarkStart w:id="29" w:name="Xda620cb17518e63ce0c52f111332bd097cb9c10"/>
    <w:p>
      <w:pPr>
        <w:pStyle w:val="Heading1"/>
      </w:pPr>
      <w:r>
        <w:t xml:space="preserve">The Modern Politician in United States San Francisco: Navigating Complexity, Equity, and Innovation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City and County of San Francisco, California</w:t>
      </w:r>
      <w:r>
        <w:br/>
      </w:r>
      <w:r>
        <w:rPr>
          <w:bCs/>
          <w:b/>
        </w:rPr>
        <w:t xml:space="preserve">Focal Subject:</w:t>
      </w:r>
      <w:r>
        <w:t xml:space="preserve">The Role of the Local Politician in Urban Governance</w:t>
      </w:r>
    </w:p>
    <w:bookmarkStart w:id="20" w:name="executive-summary"/>
    <w:p>
      <w:pPr>
        <w:pStyle w:val="Heading2"/>
      </w:pPr>
      <w:r>
        <w:t xml:space="preserve">1. Executive Summary</w:t>
      </w:r>
    </w:p>
    <w:p>
      <w:pPr>
        <w:pStyle w:val="FirstParagraph"/>
      </w:pPr>
      <w:r>
        <w:t xml:space="preserve">This case study examines the multifaceted role of a politician operating within one of the most economically influential and socially complex municipalities in the United States: San Francisco. As a global hub for technology, finance, and culture, San Francisco presents unique governance challenges that differ significantly from other American cities. This document analyzes how local politicians must balance high-stakes economic development with urgent social welfare needs, housing crises, and homelessness emergencies.</w:t>
      </w:r>
    </w:p>
    <w:p>
      <w:pPr>
        <w:pStyle w:val="BodyText"/>
      </w:pPr>
      <w:r>
        <w:t xml:space="preserve">The study focuses on the "Politician" not merely as an elected official, but as a mediator between disparate community interests. By exploring specific policy domains such as housing density, homeless outreach integration (Housing First models), and sustainable urban planning, this case study illustrates the intricate decision-making processes required in United States San Francisco. The objective is to understand how political leadership influences tangible outcomes in a city defined by rapid change and stark socioeconomic contrasts.</w:t>
      </w:r>
    </w:p>
    <w:bookmarkEnd w:id="20"/>
    <w:bookmarkStart w:id="21" w:name="X561c7272e7fce4efc67d726b044df0bd4bc55cf"/>
    <w:p>
      <w:pPr>
        <w:pStyle w:val="Heading2"/>
      </w:pPr>
      <w:r>
        <w:t xml:space="preserve">2. Contextual Background: The Unique Landscape of United States San Francisco</w:t>
      </w:r>
    </w:p>
    <w:p>
      <w:pPr>
        <w:pStyle w:val="FirstParagraph"/>
      </w:pPr>
      <w:r>
        <w:t xml:space="preserve">To understand the politician's role, one must first appreciate the specific context of United States San Francisco. Unlike New York or Los Angeles, San Francisco is both a city and a county, consolidating municipal and county services under a single government structure. This consolidation allows for streamlined decision-making but also concentrates political power and accountability.</w:t>
      </w:r>
    </w:p>
    <w:p>
      <w:pPr>
        <w:pStyle w:val="BodyText"/>
      </w:pPr>
      <w:r>
        <w:t xml:space="preserve">The city is characterized by its geography—bounded by the Pacific Ocean and the San Francisco Bay—and its economic engine, heavily driven by the proximity to Silicon Valley. While this generates immense wealth, it has also exacerbated income inequality. The cost of living in San Francisco is among the highest in the nation, creating a pressing need for politicians to address housing affordability and homelessness effectively. Furthermore, San Francisco is historically progressive in its legislative initiatives regarding civil rights and environmental sustainability, setting a high bar for public expectations.</w:t>
      </w:r>
    </w:p>
    <w:bookmarkEnd w:id="21"/>
    <w:bookmarkStart w:id="25" w:name="Xb49888ee676104008ac131c75bfc9040c553491"/>
    <w:p>
      <w:pPr>
        <w:pStyle w:val="Heading2"/>
      </w:pPr>
      <w:r>
        <w:t xml:space="preserve">3. The Role of the Politician: Key Challenges</w:t>
      </w:r>
    </w:p>
    <w:bookmarkStart w:id="22" w:name="housing-policy-and-gentrification"/>
    <w:p>
      <w:pPr>
        <w:pStyle w:val="Heading3"/>
      </w:pPr>
      <w:r>
        <w:t xml:space="preserve">3.1 Housing Policy and Gentrification</w:t>
      </w:r>
    </w:p>
    <w:p>
      <w:pPr>
        <w:pStyle w:val="FirstParagraph"/>
      </w:pPr>
      <w:r>
        <w:t xml:space="preserve">The most pressing issue facing any politician in United States San Francisco is housing. For decades, restrictive zoning laws limited density, contributing to a severe shortage of affordable units. The modern politician must navigate intense opposition from "NIMBY" (Not In My Backyard) community groups while advocating for YIMBY (Yes In My Backyard) policies that increase supply.</w:t>
      </w:r>
    </w:p>
    <w:p>
      <w:pPr>
        <w:pStyle w:val="BodyText"/>
      </w:pPr>
      <w:r>
        <w:rPr>
          <w:bCs/>
          <w:b/>
        </w:rPr>
        <w:t xml:space="preserve">Case Example:</w:t>
      </w:r>
      <w:r>
        <w:t xml:space="preserve"> </w:t>
      </w:r>
      <w:r>
        <w:t xml:space="preserve">The implementation of the "Missing Middle" housing policy required politicians to override neighborhood objections, allowing duplexes and triplexes in single-family zones. This decision was politically risky but essential for long-term city stability. Politicians had to engage in extensive community outreach, holding dozens of town halls to explain the necessity of density without increasing traffic or changing neighborhood character drastically.</w:t>
      </w:r>
    </w:p>
    <w:bookmarkEnd w:id="22"/>
    <w:bookmarkStart w:id="23" w:name="X3a4c139bfc2267cae5b79cd1caf0ecddad3952b"/>
    <w:p>
      <w:pPr>
        <w:pStyle w:val="Heading3"/>
      </w:pPr>
      <w:r>
        <w:t xml:space="preserve">3.2 The Homelessness Crisis and Public Safety</w:t>
      </w:r>
    </w:p>
    <w:p>
      <w:pPr>
        <w:pStyle w:val="FirstParagraph"/>
      </w:pPr>
      <w:r>
        <w:t xml:space="preserve">The visibility of homelessness in San Francisco serves as a litmus test for political efficacy. Politicians here must manage public encampments, mental health services, and law enforcement simultaneously. The challenge lies in balancing compassion with public order.</w:t>
      </w:r>
    </w:p>
    <w:p>
      <w:pPr>
        <w:pStyle w:val="BodyText"/>
      </w:pPr>
      <w:r>
        <w:t xml:space="preserve">A successful politician in this context does not rely solely on police intervention but advocates for integrated care models. This involves coordinating between the Department of Homelessness and Supportive Housing (HSH) and local non-profits. Political leadership is crucial in securing state and federal funding, as well as navigating legal challenges regarding where encampments can be cleared or where shelters can be built. The political capital spent on these issues often determines re-election prospects.</w:t>
      </w:r>
    </w:p>
    <w:bookmarkEnd w:id="23"/>
    <w:bookmarkStart w:id="24" w:name="X95ddbcc9ed2faa3aca59522a1ab386031d1e7b5"/>
    <w:p>
      <w:pPr>
        <w:pStyle w:val="Heading3"/>
      </w:pPr>
      <w:r>
        <w:t xml:space="preserve">3.3 Technological Integration and Urban Innovation</w:t>
      </w:r>
    </w:p>
    <w:p>
      <w:pPr>
        <w:pStyle w:val="FirstParagraph"/>
      </w:pPr>
      <w:r>
        <w:t xml:space="preserve">Situated in the heart of the tech world, United States San Francisco expects its government to operate with technological efficiency. Politicians are tasked with overseeing digital transformation initiatives, such as smart city infrastructure and data-driven public service delivery.</w:t>
      </w:r>
    </w:p>
    <w:p>
      <w:pPr>
        <w:pStyle w:val="BodyText"/>
      </w:pPr>
      <w:r>
        <w:t xml:space="preserve">For instance, the "SF Streetlight" initiative required politicians to approve partnerships with private technology firms for renewable energy upgrades on streetlights. This role extends beyond legislation into contract negotiation and oversight of corporate accountability. The politician must ensure that these innovations benefit all residents, not just those in affluent neighborhoods, thereby preventing a digital divide in public service access.</w:t>
      </w:r>
    </w:p>
    <w:bookmarkEnd w:id="24"/>
    <w:bookmarkEnd w:id="25"/>
    <w:bookmarkStart w:id="26" w:name="stakeholder-analysis"/>
    <w:p>
      <w:pPr>
        <w:pStyle w:val="Heading2"/>
      </w:pPr>
      <w:r>
        <w:t xml:space="preserve">4. Stakeholder Analysis</w:t>
      </w:r>
    </w:p>
    <w:p>
      <w:pPr>
        <w:pStyle w:val="FirstParagraph"/>
      </w:pPr>
      <w:r>
        <w:t xml:space="preserve">In United States San Francisco, the political landscape is fragmented across numerous stakeholder groups:</w:t>
      </w:r>
    </w:p>
    <w:p>
      <w:pPr>
        <w:numPr>
          <w:ilvl w:val="0"/>
          <w:numId w:val="1001"/>
        </w:numPr>
        <w:pStyle w:val="Compact"/>
      </w:pPr>
      <w:r>
        <w:rPr>
          <w:bCs/>
          <w:b/>
        </w:rPr>
        <w:t xml:space="preserve">Tech Industry Leaders:</w:t>
      </w:r>
      <w:r>
        <w:t xml:space="preserve"> </w:t>
      </w:r>
      <w:r>
        <w:t xml:space="preserve">Provide significant campaign contributions and lobbying power, influencing zoning and tech taxation policies.</w:t>
      </w:r>
    </w:p>
    <w:p>
      <w:pPr>
        <w:numPr>
          <w:ilvl w:val="0"/>
          <w:numId w:val="1001"/>
        </w:numPr>
        <w:pStyle w:val="Compact"/>
      </w:pPr>
      <w:r>
        <w:rPr>
          <w:bCs/>
          <w:b/>
        </w:rPr>
        <w:t xml:space="preserve">Housing Advocacy Groups:</w:t>
      </w:r>
      <w:r>
        <w:t xml:space="preserve"> </w:t>
      </w:r>
      <w:r>
        <w:t xml:space="preserve">Mobilize grassroots support for affordable housing developments and rent control measures.</w:t>
      </w:r>
    </w:p>
    <w:p>
      <w:pPr>
        <w:numPr>
          <w:ilvl w:val="0"/>
          <w:numId w:val="1001"/>
        </w:numPr>
        <w:pStyle w:val="Compact"/>
      </w:pPr>
      <w:r>
        <w:t xml:space="preserve">The Board of Supervisors:The legislative body that must pass budgets and ordinances, often requiring coalition-building across ideological lines.</w:t>
      </w:r>
    </w:p>
    <w:p>
      <w:pPr>
        <w:numPr>
          <w:ilvl w:val="0"/>
          <w:numId w:val="1001"/>
        </w:numPr>
        <w:pStyle w:val="Compact"/>
      </w:pPr>
      <w:r>
        <w:rPr>
          <w:bCs/>
          <w:b/>
        </w:rPr>
        <w:t xml:space="preserve">Civil Unions and Neighborhood Associations:</w:t>
      </w:r>
      <w:r>
        <w:t xml:space="preserve"> </w:t>
      </w:r>
      <w:r>
        <w:t xml:space="preserve">Powerful local entities that can either stall or accelerate political agendas through protests or votes.</w:t>
      </w:r>
    </w:p>
    <w:bookmarkEnd w:id="26"/>
    <w:bookmarkStart w:id="27" w:name="X7dbfc1675d13ebbca81702bec6a2bcf972663fa"/>
    <w:p>
      <w:pPr>
        <w:pStyle w:val="Heading2"/>
      </w:pPr>
      <w:r>
        <w:t xml:space="preserve">5. Strategic Approach for the Modern Politician</w:t>
      </w:r>
    </w:p>
    <w:p>
      <w:pPr>
        <w:pStyle w:val="FirstParagraph"/>
      </w:pPr>
      <w:r>
        <w:t xml:space="preserve">The case study identifies three core competencies required for a politician in this environment:</w:t>
      </w:r>
    </w:p>
    <w:p>
      <w:pPr>
        <w:numPr>
          <w:ilvl w:val="0"/>
          <w:numId w:val="1002"/>
        </w:numPr>
        <w:pStyle w:val="Compact"/>
      </w:pPr>
      <w:r>
        <w:rPr>
          <w:bCs/>
          <w:b/>
        </w:rPr>
        <w:t xml:space="preserve">Data-Driven Decision Making:</w:t>
      </w:r>
      <w:r>
        <w:t xml:space="preserve"> </w:t>
      </w:r>
      <w:r>
        <w:t xml:space="preserve">Utilizing real-time data on traffic, housing vacancy rates, and crime statistics to inform policy rather than relying solely on intuition.</w:t>
      </w:r>
    </w:p>
    <w:p>
      <w:pPr>
        <w:numPr>
          <w:ilvl w:val="0"/>
          <w:numId w:val="1002"/>
        </w:numPr>
        <w:pStyle w:val="Compact"/>
      </w:pPr>
      <w:r>
        <w:rPr>
          <w:bCs/>
          <w:b/>
        </w:rPr>
        <w:t xml:space="preserve">Inclusive Communication:</w:t>
      </w:r>
      <w:r>
        <w:t xml:space="preserve"> </w:t>
      </w:r>
      <w:r>
        <w:t xml:space="preserve">San Francisco is incredibly diverse. A politician must communicate effectively across linguistic and cultural barriers, ensuring that marginalized voices are heard in the policy process.</w:t>
      </w:r>
    </w:p>
    <w:p>
      <w:pPr>
        <w:numPr>
          <w:ilvl w:val="0"/>
          <w:numId w:val="1002"/>
        </w:numPr>
        <w:pStyle w:val="Compact"/>
      </w:pPr>
      <w:r>
        <w:rPr>
          <w:bCs/>
          <w:b/>
        </w:rPr>
        <w:t xml:space="preserve">Fiscal Responsibility amidst Growth:</w:t>
      </w:r>
      <w:r>
        <w:t xml:space="preserve"> </w:t>
      </w:r>
      <w:r>
        <w:t xml:space="preserve">Managing a budget that is increasingly dependent on volatile capital gains taxes from the tech sector while maintaining stable services for long-term residents.</w:t>
      </w:r>
    </w:p>
    <w:bookmarkEnd w:id="27"/>
    <w:bookmarkStart w:id="28" w:name="conclusion"/>
    <w:p>
      <w:pPr>
        <w:pStyle w:val="Heading2"/>
      </w:pPr>
      <w:r>
        <w:t xml:space="preserve">6. Conclusion</w:t>
      </w:r>
    </w:p>
    <w:p>
      <w:pPr>
        <w:pStyle w:val="FirstParagraph"/>
      </w:pPr>
      <w:r>
        <w:t xml:space="preserve">The case study of the politician in United States San Francisco reveals a profession in transition. It is no longer sufficient to simply pass laws; leaders must be facilitators of complex social contracts. The unique constraints and resources of San Francisco demand a politician who is agile, empathetic, and technologically literate.</w:t>
      </w:r>
    </w:p>
    <w:p>
      <w:pPr>
        <w:pStyle w:val="BodyText"/>
      </w:pPr>
      <w:r>
        <w:t xml:space="preserve">The success of governance in this city hinges on the ability to reconcile the tension between preserving community identity and embracing necessary urban density. As United States San Francisco continues to evolve as a global leader in innovation and culture, its politicians will remain at the forefront of experimental urban governance. Their decisions will serve as a blueprint for other major American cities facing similar dilemmas regarding affordability, equity, and sustainability.</w:t>
      </w:r>
    </w:p>
    <w:p>
      <w:pPr>
        <w:pStyle w:val="BodyText"/>
      </w:pPr>
      <w:r>
        <w:t xml:space="preserve">Ultimately, this case study underscores that being a politician in United States San Francisco is not just about holding office; it is about stewarding one of the most dynamic and challenging urban environments on the planet. The lessons learned here resonate far beyond city limits, offering critical insights into the future of democratic leadership in high-cost, high-density metropolises.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United States San Francisco</dc:title>
  <dc:creator/>
  <dc:language>en</dc:language>
  <cp:keywords/>
  <dcterms:created xsi:type="dcterms:W3CDTF">2026-07-29T19:01:49Z</dcterms:created>
  <dcterms:modified xsi:type="dcterms:W3CDTF">2026-07-29T19:01:49Z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