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Governance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0f251edcea47224967841df74f70252b8146ee6"/>
    <w:p>
      <w:pPr>
        <w:pStyle w:val="Heading1"/>
      </w:pPr>
      <w:r>
        <w:t xml:space="preserve">Case Study Report on the Role of a Politician in Vietnam Ho Chi Minh City</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Public Administration and Civic Engagement</w:t>
      </w:r>
    </w:p>
    <w:bookmarkEnd w:id="20"/>
    <w:p>
      <w:pPr>
        <w:pStyle w:val="BodyText"/>
      </w:pPr>
      <w:r>
        <w:t xml:space="preserve">In the dynamic landscape of modern Asian urbanization, the intersection of political leadership and metropolitan development presents a unique set of challenges. This Case Study examines the multifaceted role of a Politician operating within Vietnam Ho Chi Minh City, one of Southeast Asia's most vibrant economic hubs. Understanding this role requires delving into the historical context, current infrastructural pressures, digital governance trends, and the evolving expectations of citizens in this bustling metropolis.</w:t>
      </w:r>
    </w:p>
    <w:bookmarkStart w:id="21" w:name="introduction-to-the-political-landscape"/>
    <w:p>
      <w:pPr>
        <w:pStyle w:val="Heading2"/>
      </w:pPr>
      <w:r>
        <w:t xml:space="preserve">Introduction to the Political Landscape</w:t>
      </w:r>
    </w:p>
    <w:p>
      <w:pPr>
        <w:pStyle w:val="FirstParagraph"/>
      </w:pPr>
      <w:r>
        <w:t xml:space="preserve">Vietnam Ho Chi Minh City stands as a testament to rapid economic transformation. Formerly known as Saigon, it serves as the commercial engine of Vietnam. For any Politician operating in this environment, the stakes are exceptionally high. The city is not merely an administrative center but a global gateway for trade, tourism, and innovation.</w:t>
      </w:r>
    </w:p>
    <w:p>
      <w:pPr>
        <w:pStyle w:val="BodyText"/>
      </w:pPr>
      <w:r>
        <w:t xml:space="preserve">The primary objective of a politician in this context transcends traditional legislative duties. They must act as facilitators between central government policies set in Hanoi and the grassroots realities of Vietnam Ho Chi Minh City. The complexity arises from the city's dual nature: it is both a historical preservation site and a futuristic skyscraper-filled metropolis. A successful Politician must balance these competing interests, ensuring that modernization does not erase cultural heritage while addressing pressing issues such as traffic congestion, flood management, and sustainable waste disposal.</w:t>
      </w:r>
    </w:p>
    <w:bookmarkEnd w:id="21"/>
    <w:bookmarkStart w:id="22" w:name="Xb34e3dede98c9e143977a6d4df184afe71531e0"/>
    <w:p>
      <w:pPr>
        <w:pStyle w:val="Heading2"/>
      </w:pPr>
      <w:r>
        <w:t xml:space="preserve">The Challenge of Infrastructure and Urban Planning</w:t>
      </w:r>
    </w:p>
    <w:p>
      <w:pPr>
        <w:pStyle w:val="FirstParagraph"/>
      </w:pPr>
      <w:r>
        <w:t xml:space="preserve">Vietnam Ho Chi Minh City faces significant infrastructural strain due to rapid population growth. With millions of residents and a constant influx of migrants seeking economic opportunities, the demand for housing, transportation, utilities is insatiable. A key focus area for any Politician in Vietnam Ho Chi Minh City has been the development of public transportation networks.</w:t>
      </w:r>
    </w:p>
    <w:p>
      <w:pPr>
        <w:pStyle w:val="BodyText"/>
      </w:pPr>
      <w:r>
        <w:t xml:space="preserve">The construction of metro lines represents a monumental task. For years, plans were drafted and delayed due to budget constraints and technical complexities. Recently however political will has accelerated these projects. The role of the politician here involves securing funding, managing international partnerships, and maintaining public trust during the disruptive periods of construction. Furthermore flood control remains a critical issue given the city's proximity to waterways and its susceptibility to seasonal monsoons.</w:t>
      </w:r>
    </w:p>
    <w:p>
      <w:pPr>
        <w:pStyle w:val="BodyText"/>
      </w:pPr>
      <w:r>
        <w:t xml:space="preserve">A Politician in this region must advocate for green infrastructure solutions. This includes expanding park systems integrating permeable surfaces into urban design, and promoting vertical gardening initiatives that mitigate heat island effects while enhancing biodiversity. The ability of a leader to articulate these long-term benefits amidst short-term political cycles is crucial for sustained progress.</w:t>
      </w:r>
    </w:p>
    <w:bookmarkEnd w:id="22"/>
    <w:bookmarkStart w:id="23" w:name="digital-governance-and-e-participation"/>
    <w:p>
      <w:pPr>
        <w:pStyle w:val="Heading2"/>
      </w:pPr>
      <w:r>
        <w:t xml:space="preserve">Digital Governance and E-Participation</w:t>
      </w:r>
    </w:p>
    <w:p>
      <w:pPr>
        <w:pStyle w:val="FirstParagraph"/>
      </w:pPr>
      <w:r>
        <w:t xml:space="preserve">In recent years Vietnam Ho Chi Minh City has embraced digital transformation as a core pillar of governance. Citizens increasingly expect transparency, efficiency, and accessibility from their local government. This shift requires a Politician to be adept at leveraging technology for public service delivery.</w:t>
      </w:r>
    </w:p>
    <w:p>
      <w:pPr>
        <w:pStyle w:val="BodyText"/>
      </w:pPr>
      <w:r>
        <w:t xml:space="preserve">The implementation of online portals for tax payments business licensing and grievance redressal has streamlined bureaucratic processes significantly. However bridging the digital divide remains a challenge particularly among elderly populations and low-income communities living in peripheral districts. A nuanced approach is required where high-tech solutions are complemented by community outreach programs ensuring that no citizen is left behind in the digital age.</w:t>
      </w:r>
    </w:p>
    <w:p>
      <w:pPr>
        <w:pStyle w:val="BodyText"/>
      </w:pPr>
      <w:r>
        <w:t xml:space="preserve">Moreover data privacy concerns have emerged as a vital topic for discussion. As Vietnam Ho Chi Minh City collects vast amounts of data through smart city initiatives such as surveillance cameras and traffic monitoring systems, Politicians must establish robust frameworks to protect individual rights while leveraging data for public safety and efficiency. This balance between security and liberty is increasingly scrutinized by both domestic activists and international observers.</w:t>
      </w:r>
    </w:p>
    <w:bookmarkEnd w:id="23"/>
    <w:bookmarkStart w:id="24" w:name="social-equity-and-community-engagement"/>
    <w:p>
      <w:pPr>
        <w:pStyle w:val="Heading2"/>
      </w:pPr>
      <w:r>
        <w:t xml:space="preserve">Social Equity and Community Engagement</w:t>
      </w:r>
    </w:p>
    <w:p>
      <w:pPr>
        <w:pStyle w:val="FirstParagraph"/>
      </w:pPr>
      <w:r>
        <w:t xml:space="preserve">Beneath the gleaming facade of Vietnam Ho Chi Minh City lies a complex social fabric characterized by stark inequalities. Informal settlements small businesses street vendors coexist with luxury condos multinational corporations. A Politician must navigate these disparities with empathy and strategic planning.</w:t>
      </w:r>
    </w:p>
    <w:p>
      <w:pPr>
        <w:pStyle w:val="BodyText"/>
      </w:pPr>
      <w:r>
        <w:t xml:space="preserve">Economic policies aimed at supporting small enterprises are paramount since they form the backbone of the local economy. Initiatives such as microfinance programs skills training centers and market modernization projects directly impact livelihoods. Additionally healthcare education access remain critical areas where political intervention can significantly improve quality of life.</w:t>
      </w:r>
    </w:p>
    <w:p>
      <w:pPr>
        <w:pStyle w:val="BodyText"/>
      </w:pPr>
      <w:r>
        <w:t xml:space="preserve">Civic engagement has also evolved with citizens becoming more vocal about environmental protection labor rights gender equality issues. Town hall meetings social media platforms community forums serve as vital channels for feedback. A responsive Politician in Vietnam Ho Chi Minh City listens actively incorporates diverse perspectives into policy-making thereby fostering a sense of ownership among residents.</w:t>
      </w:r>
    </w:p>
    <w:bookmarkEnd w:id="24"/>
    <w:bookmarkStart w:id="25" w:name="X25ccb25322a924fb56fb9f76895800dd591573d"/>
    <w:p>
      <w:pPr>
        <w:pStyle w:val="Heading2"/>
      </w:pPr>
      <w:r>
        <w:t xml:space="preserve">Cultural Preservation Amidst Modernization</w:t>
      </w:r>
    </w:p>
    <w:p>
      <w:pPr>
        <w:pStyle w:val="FirstParagraph"/>
      </w:pPr>
      <w:r>
        <w:t xml:space="preserve">Vietnam Ho Chi Minh City boasts rich cultural heritage ranging from historic colonial architecture to vibrant street food culture. Rapid urban development threatens these assets with demolition or neglect. Therefore preserving identity becomes another critical responsibility for local leaders.</w:t>
      </w:r>
    </w:p>
    <w:p>
      <w:pPr>
        <w:pStyle w:val="BodyText"/>
      </w:pPr>
      <w:r>
        <w:t xml:space="preserve">Policies promoting adaptive reuse of old buildings incentivizing traditional crafts and supporting cultural festivals help maintain continuity between past present future. Education programs teaching younger generations about local history further ensure that modernization does not come at the cost of forgetting roots.</w:t>
      </w:r>
    </w:p>
    <w:bookmarkEnd w:id="25"/>
    <w:bookmarkStart w:id="26" w:name="conclusion"/>
    <w:p>
      <w:pPr>
        <w:pStyle w:val="Heading2"/>
      </w:pPr>
      <w:r>
        <w:t xml:space="preserve">Conclusion</w:t>
      </w:r>
    </w:p>
    <w:p>
      <w:pPr>
        <w:pStyle w:val="FirstParagraph"/>
      </w:pPr>
      <w:r>
        <w:t xml:space="preserve">In conclusion the role of a Politician in Vietnam Ho Chi Minh City is extraordinarily demanding yet immensely rewarding. It requires vision resilience adaptability and deep compassion for fellow citizens. As Vietnam Ho Chi Minh City continues to grow economically politically socially there will undoubtedly be new challenges unforeseen crises unexpected opportunities.</w:t>
      </w:r>
    </w:p>
    <w:p>
      <w:pPr>
        <w:pStyle w:val="BodyText"/>
      </w:pPr>
      <w:r>
        <w:t xml:space="preserve">However one thing remains constant: the need for strong ethical leadership committed to serving the public interest above all else. By addressing infrastructural deficits embracing digital innovation promoting social equity preserving cultural heritage fostering civic participation leaders can shape a prosperous inclusive sustainable future for all who call Vietnam Ho Chi Minh City home. This Case Study underscores that effective governance in this context is not just about managing resources but inspiring hope building bridges and creating opportunities for every individual regardless of background status or circumstance.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Governance in Vietnam Ho Chi Minh City</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