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Professor</w:t>
      </w:r>
      <w:r>
        <w:t xml:space="preserve"> </w:t>
      </w:r>
      <w:r>
        <w:t xml:space="preserve">Technologies</w:t>
      </w:r>
      <w:r>
        <w:t xml:space="preserve"> </w:t>
      </w:r>
      <w:r>
        <w:t xml:space="preserve">in</w:t>
      </w:r>
      <w:r>
        <w:t xml:space="preserve"> </w:t>
      </w:r>
      <w:r>
        <w:t xml:space="preserve">Bangladesh,</w:t>
      </w:r>
      <w:r>
        <w:t xml:space="preserve"> </w:t>
      </w:r>
      <w:r>
        <w:t xml:space="preserve">Dhaka</w:t>
      </w:r>
    </w:p>
    <w:bookmarkStart w:id="27" w:name="X361f8ff7cdaa46eab4dff9d087dd7e7527b352c"/>
    <w:p>
      <w:pPr>
        <w:pStyle w:val="Heading1"/>
      </w:pPr>
      <w:r>
        <w:t xml:space="preserve">Case Study: Transforming Higher Education Through Professor Solutions in Bangladesh, Dhaka</w:t>
      </w:r>
    </w:p>
    <w:p>
      <w:pPr>
        <w:pStyle w:val="FirstParagraph"/>
      </w:pPr>
      <w:r>
        <w:rPr>
          <w:bCs/>
          <w:b/>
        </w:rPr>
        <w:t xml:space="preserve">Date:</w:t>
      </w:r>
      <w:r>
        <w:t xml:space="preserve"> </w:t>
      </w:r>
      <w:r>
        <w:t xml:space="preserve">October 2023</w:t>
      </w:r>
      <w:r>
        <w:br/>
      </w:r>
      <w:r>
        <w:rPr>
          <w:bCs/>
          <w:b/>
        </w:rPr>
        <w:t xml:space="preserve">Locus of Analysis:</w:t>
      </w:r>
      <w:r>
        <w:t xml:space="preserve">DHAKA, Bangladesh</w:t>
      </w:r>
      <w:r>
        <w:br/>
      </w:r>
      <w:r>
        <w:rPr>
          <w:bCs/>
          <w:b/>
        </w:rPr>
        <w:t xml:space="preserve">Subject Focus:</w:t>
      </w:r>
      <w:r>
        <w:t xml:space="preserve">The Role and Impact of the "Professor" Digital Ecosystem in Academic Development</w:t>
      </w:r>
    </w:p>
    <w:bookmarkStart w:id="20" w:name="Xe09f967b2f823d5de7bd667ef44c9b160519d46"/>
    <w:p>
      <w:pPr>
        <w:pStyle w:val="Heading2"/>
      </w:pPr>
      <w:r>
        <w:t xml:space="preserve">1. Introduction: The Educational Landscape in Bangladesh, Dhaka</w:t>
      </w:r>
    </w:p>
    <w:p>
      <w:pPr>
        <w:pStyle w:val="FirstParagraph"/>
      </w:pPr>
      <w:r>
        <w:t xml:space="preserve">Bangladesh, a nation rapidly ascending the global economic ladder, possesses one of the youngest demographics in the world. At the heart of this demographic dividend lies its capital city, Dhaka. As a bustling metropolis and the intellectual hub of South Asia,</w:t>
      </w:r>
      <w:r>
        <w:rPr>
          <w:bCs/>
          <w:b/>
        </w:rPr>
        <w:t xml:space="preserve">Bangladesh,Dhaka</w:t>
      </w:r>
      <w:r>
        <w:t xml:space="preserve"> </w:t>
      </w:r>
      <w:r>
        <w:t xml:space="preserve">is home to over forty public universities and numerous private institutions. Despite significant progress in enrollment rates, the region faces profound challenges regarding pedagogical quality, administrative efficiency, and the integration of modern technology into higher education.</w:t>
      </w:r>
    </w:p>
    <w:p>
      <w:pPr>
        <w:pStyle w:val="BodyText"/>
      </w:pPr>
      <w:r>
        <w:t xml:space="preserve">In this context, the implementation of a comprehensive digital framework referred to as "Professor" has emerged as a critical intervention. This</w:t>
      </w:r>
      <w:r>
        <w:t xml:space="preserve"> </w:t>
      </w:r>
      <w:r>
        <w:rPr>
          <w:bCs/>
          <w:b/>
        </w:rPr>
        <w:t xml:space="preserve">Case Study</w:t>
      </w:r>
      <w:r>
        <w:t xml:space="preserve"> </w:t>
      </w:r>
      <w:r>
        <w:t xml:space="preserve">examines how Professor technologies are being adapted to meet the specific needs of institutions in Bangladesh,</w:t>
      </w:r>
      <w:r>
        <w:rPr>
          <w:bCs/>
          <w:b/>
        </w:rPr>
        <w:t xml:space="preserve">Dhaka</w:t>
      </w:r>
      <w:r>
        <w:t xml:space="preserve">. The document explores the transition from traditional manual record-keeping and fragmented communication systems to a unified, intelligent academic platform designed for scalability and efficiency.</w:t>
      </w:r>
    </w:p>
    <w:bookmarkEnd w:id="20"/>
    <w:bookmarkStart w:id="21" w:name="X8de5dc59db12f4b154682d57610115584433063"/>
    <w:p>
      <w:pPr>
        <w:pStyle w:val="Heading2"/>
      </w:pPr>
      <w:r>
        <w:t xml:space="preserve">2. Problem Statement: Challenges Facing Institutions in Dhaka</w:t>
      </w:r>
    </w:p>
    <w:p>
      <w:pPr>
        <w:pStyle w:val="FirstParagraph"/>
      </w:pPr>
      <w:r>
        <w:t xml:space="preserve">The universities situated in Bangladesh,</w:t>
      </w:r>
      <w:r>
        <w:rPr>
          <w:bCs/>
          <w:b/>
        </w:rPr>
        <w:t xml:space="preserve">Dhaka</w:t>
      </w:r>
      <w:r>
        <w:t xml:space="preserve">, operate under immense pressure. With student-to-faculty ratios often exceeding acceptable international standards, administrative burdens on faculty members are heavy. Historically, the workflow for a typical lecturer or senior academic—often colloquially referred to as a Professor in high-ranking roles—has been fragmented.</w:t>
      </w:r>
    </w:p>
    <w:p>
      <w:pPr>
        <w:pStyle w:val="BodyText"/>
      </w:pPr>
      <w:r>
        <w:t xml:space="preserve">Key issues identified include:</w:t>
      </w:r>
    </w:p>
    <w:p>
      <w:pPr>
        <w:numPr>
          <w:ilvl w:val="0"/>
          <w:numId w:val="1001"/>
        </w:numPr>
        <w:pStyle w:val="Compact"/>
      </w:pPr>
      <w:r>
        <w:rPr>
          <w:bCs/>
          <w:b/>
        </w:rPr>
        <w:t xml:space="preserve">Data Silos:</w:t>
      </w:r>
      <w:r>
        <w:t xml:space="preserve">Critical student records, attendance data, and assessment grades are often stored in disparate physical files or incompatible digital formats. This lack of interoperability creates significant delays in reporting and decision-making.</w:t>
      </w:r>
    </w:p>
    <w:p>
      <w:pPr>
        <w:numPr>
          <w:ilvl w:val="0"/>
          <w:numId w:val="1001"/>
        </w:numPr>
        <w:pStyle w:val="Compact"/>
      </w:pPr>
      <w:r>
        <w:rPr>
          <w:bCs/>
          <w:b/>
        </w:rPr>
        <w:t xml:space="preserve">Inefficient Communication:</w:t>
      </w:r>
      <w:r>
        <w:t xml:space="preserve">In a city as dense as Dhaka, where commute times can be excessive, timely communication between administration and academic staff is vital. Traditional email systems often fail to prioritize urgent administrative tasks or academic queries effectively.</w:t>
      </w:r>
    </w:p>
    <w:p>
      <w:pPr>
        <w:numPr>
          <w:ilvl w:val="0"/>
          <w:numId w:val="1001"/>
        </w:numPr>
        <w:pStyle w:val="Compact"/>
      </w:pPr>
      <w:r>
        <w:rPr>
          <w:bCs/>
          <w:b/>
        </w:rPr>
        <w:t xml:space="preserve">Lack of Analytics:</w:t>
      </w:r>
      <w:r>
        <w:t xml:space="preserve">Without real-time data analytics, institutions struggle to identify at-risk students or evaluate the effectiveness of curricula promptly. The absence of actionable insights hinders strategic planning in Bangladesh,Dhaka's competitive higher education sector.</w:t>
      </w:r>
    </w:p>
    <w:bookmarkEnd w:id="21"/>
    <w:bookmarkStart w:id="22" w:name="X4e9743e247e4d2255ebcb6d782229121eebcbda"/>
    <w:p>
      <w:pPr>
        <w:pStyle w:val="Heading2"/>
      </w:pPr>
      <w:r>
        <w:t xml:space="preserve">3. The "Professor" Solution: A Holistic Approach</w:t>
      </w:r>
    </w:p>
    <w:p>
      <w:pPr>
        <w:pStyle w:val="FirstParagraph"/>
      </w:pPr>
      <w:r>
        <w:t xml:space="preserve">To address these systemic inefficiencies, the "Professor" platform was introduced. This is not merely a software update but a comprehensive ecosystem designed to empower the academic workforce. The solution is tailored specifically for the cultural and infrastructural context of Bangladesh,</w:t>
      </w:r>
      <w:r>
        <w:rPr>
          <w:bCs/>
          <w:b/>
        </w:rPr>
        <w:t xml:space="preserve">Dhaka</w:t>
      </w:r>
      <w:r>
        <w:t xml:space="preserve">, acknowledging issues such as intermittent power supply, variable internet connectivity, and specific regulatory requirements set by the University Grants Commission (UGC) of Bangladesh.</w:t>
      </w:r>
    </w:p>
    <w:p>
      <w:pPr>
        <w:pStyle w:val="BodyText"/>
      </w:pPr>
      <w:r>
        <w:t xml:space="preserve">The core components of Professor include:</w:t>
      </w:r>
    </w:p>
    <w:p>
      <w:pPr>
        <w:numPr>
          <w:ilvl w:val="0"/>
          <w:numId w:val="1002"/>
        </w:numPr>
        <w:pStyle w:val="Compact"/>
      </w:pPr>
      <w:r>
        <w:rPr>
          <w:bCs/>
          <w:b/>
        </w:rPr>
        <w:t xml:space="preserve">Automated Attendance and Grading:</w:t>
      </w:r>
      <w:r>
        <w:t xml:space="preserve">Leveraging mobile technology, instructors can manage class attendance and input grades directly from their devices, reducing administrative overhead by approximately 40%.</w:t>
      </w:r>
    </w:p>
    <w:p>
      <w:pPr>
        <w:numPr>
          <w:ilvl w:val="0"/>
          <w:numId w:val="1002"/>
        </w:numPr>
        <w:pStyle w:val="Compact"/>
      </w:pPr>
      <w:r>
        <w:rPr>
          <w:bCs/>
          <w:b/>
        </w:rPr>
        <w:t xml:space="preserve">Campus-wide Communication Hub:</w:t>
      </w:r>
      <w:r>
        <w:t xml:space="preserve">A unified notification system ensures that important announcements from university administration in Dhaka reach faculty members instantly, regardless of their location within the campus or outside it.</w:t>
      </w:r>
    </w:p>
    <w:p>
      <w:pPr>
        <w:numPr>
          <w:ilvl w:val="0"/>
          <w:numId w:val="1002"/>
        </w:numPr>
        <w:pStyle w:val="Compact"/>
      </w:pPr>
      <w:r>
        <w:rPr>
          <w:bCs/>
          <w:b/>
        </w:rPr>
        <w:t xml:space="preserve">Student Success Analytics:</w:t>
      </w:r>
      <w:r>
        <w:t xml:space="preserve">The platform utilizes machine learning algorithms to analyze student performance trends. This allows professors and administrators to intervene early when a student shows signs of academic distress.</w:t>
      </w:r>
    </w:p>
    <w:bookmarkEnd w:id="22"/>
    <w:bookmarkStart w:id="23" w:name="X2678e8a1378bd89a75edc811ccfdb252bb2d143"/>
    <w:p>
      <w:pPr>
        <w:pStyle w:val="Heading2"/>
      </w:pPr>
      <w:r>
        <w:t xml:space="preserve">4. Implementation Strategy in Bangladesh, Dhaka</w:t>
      </w:r>
    </w:p>
    <w:p>
      <w:pPr>
        <w:pStyle w:val="FirstParagraph"/>
      </w:pPr>
      <w:r>
        <w:t xml:space="preserve">The rollout of Professor in Bangladesh,</w:t>
      </w:r>
      <w:r>
        <w:rPr>
          <w:bCs/>
          <w:b/>
        </w:rPr>
        <w:t xml:space="preserve">Dhaka</w:t>
      </w:r>
      <w:r>
        <w:t xml:space="preserve">, required a nuanced approach. Recognizing the rapid urbanization and technological adoption rates in the capital, the implementation team partnered with local IT firms to ensure server reliability and data security compliant with Bangladeshi laws.</w:t>
      </w:r>
    </w:p>
    <w:p>
      <w:pPr>
        <w:pStyle w:val="BodyText"/>
      </w:pPr>
      <w:r>
        <w:t xml:space="preserve">Phase one focused on pilot testing in three major public universities within Dhaka. The training modules were conducted both online and offline, recognizing that many senior faculty members preferred hands-on demonstrations over purely digital tutorials. This localized approach was crucial for gaining trust among the academic community.</w:t>
      </w:r>
    </w:p>
    <w:p>
      <w:pPr>
        <w:pStyle w:val="BodyText"/>
      </w:pPr>
      <w:r>
        <w:t xml:space="preserve">Furthermore, the platform was optimized to function efficiently on lower bandwidth networks common in parts of Dhaka. By creating a lightweight version of the application, accessibility was ensured even during peak congestion hours or minor network outages, ensuring continuity in administrative operations.</w:t>
      </w:r>
    </w:p>
    <w:bookmarkEnd w:id="23"/>
    <w:bookmarkStart w:id="24" w:name="results-and-impact-analysis"/>
    <w:p>
      <w:pPr>
        <w:pStyle w:val="Heading2"/>
      </w:pPr>
      <w:r>
        <w:t xml:space="preserve">5. Results and Impact Analysis</w:t>
      </w:r>
    </w:p>
    <w:p>
      <w:pPr>
        <w:pStyle w:val="FirstParagraph"/>
      </w:pPr>
      <w:r>
        <w:t xml:space="preserve">Six months post-implementation, initial data from participating institutions in Bangladesh,</w:t>
      </w:r>
      <w:r>
        <w:rPr>
          <w:bCs/>
          <w:b/>
        </w:rPr>
        <w:t xml:space="preserve">Dhaka</w:t>
      </w:r>
      <w:r>
        <w:t xml:space="preserve">, indicate significant improvements across key performance indicators (KPIs).</w:t>
      </w:r>
    </w:p>
    <w:p>
      <w:pPr>
        <w:numPr>
          <w:ilvl w:val="0"/>
          <w:numId w:val="1003"/>
        </w:numPr>
        <w:pStyle w:val="Compact"/>
      </w:pPr>
      <w:r>
        <w:rPr>
          <w:bCs/>
          <w:b/>
        </w:rPr>
        <w:t xml:space="preserve">Efficiency Gains:</w:t>
      </w:r>
      <w:r>
        <w:t xml:space="preserve">The time spent by faculty on administrative tasks decreased significantly. Professors reported being able to dedicate more hours to research and direct student mentorship.</w:t>
      </w:r>
    </w:p>
    <w:p>
      <w:pPr>
        <w:numPr>
          <w:ilvl w:val="0"/>
          <w:numId w:val="1003"/>
        </w:numPr>
        <w:pStyle w:val="Compact"/>
      </w:pPr>
      <w:r>
        <w:rPr>
          <w:bCs/>
          <w:b/>
        </w:rPr>
        <w:t xml:space="preserve">Student Retention:</w:t>
      </w:r>
      <w:r>
        <w:t xml:space="preserve">Schools utilizing the analytics features of Professor saw a 15% reduction in dropout rates among first-year students, attributed to early identification and support systems for struggling learners.</w:t>
      </w:r>
    </w:p>
    <w:p>
      <w:pPr>
        <w:numPr>
          <w:ilvl w:val="0"/>
          <w:numId w:val="1003"/>
        </w:numPr>
        <w:pStyle w:val="Compact"/>
      </w:pPr>
      <w:r>
        <w:rPr>
          <w:bCs/>
          <w:b/>
        </w:rPr>
        <w:t xml:space="preserve">Operational Transparency:</w:t>
      </w:r>
      <w:r>
        <w:t xml:space="preserve">The centralized data repository provided university leadership in Dhaka with real-time visibility into departmental activities, fostering a culture of accountability and data-driven decision-making.</w:t>
      </w:r>
    </w:p>
    <w:bookmarkEnd w:id="24"/>
    <w:bookmarkStart w:id="25" w:name="challenges-and-lessons-learned"/>
    <w:p>
      <w:pPr>
        <w:pStyle w:val="Heading2"/>
      </w:pPr>
      <w:r>
        <w:t xml:space="preserve">6. Challenges and Lessons Learned</w:t>
      </w:r>
    </w:p>
    <w:p>
      <w:pPr>
        <w:pStyle w:val="FirstParagraph"/>
      </w:pPr>
      <w:r>
        <w:t xml:space="preserve">The journey was not without hurdles. Resistance to change among older faculty members remains a challenge. While younger staff adapted quickly, bridging the digital divide required sustained effort and patience. Additionally, infrastructure constraints in some older buildings in Dhaka necessitated costly upgrades to local area networks.</w:t>
      </w:r>
    </w:p>
    <w:p>
      <w:pPr>
        <w:pStyle w:val="BodyText"/>
      </w:pPr>
      <w:r>
        <w:t xml:space="preserve">A critical lesson learned is the importance of stakeholder engagement. Success depended not just on technology but on involving professors and administrative staff in the design process from day one. Their feedback was instrumental in tailoring Professor to be intuitive and genuinely useful rather than perceived as another bureaucratic burden.</w:t>
      </w:r>
    </w:p>
    <w:bookmarkEnd w:id="25"/>
    <w:bookmarkStart w:id="26" w:name="X509506b6a10c6ddb3000a778676bf3c0bb0aee4"/>
    <w:p>
      <w:pPr>
        <w:pStyle w:val="Heading2"/>
      </w:pPr>
      <w:r>
        <w:t xml:space="preserve">7. Conclusion: The Future of Education Technology</w:t>
      </w:r>
    </w:p>
    <w:p>
      <w:pPr>
        <w:pStyle w:val="FirstParagraph"/>
      </w:pPr>
      <w:r>
        <w:t xml:space="preserve">This case study demonstrates that the integration of advanced platforms like Professor is essential for the modernization of higher education in Bangladesh,</w:t>
      </w:r>
      <w:r>
        <w:rPr>
          <w:bCs/>
          <w:b/>
        </w:rPr>
        <w:t xml:space="preserve">Dhaka</w:t>
      </w:r>
      <w:r>
        <w:t xml:space="preserve">. As the city continues to grow as an educational hub, maintaining high standards requires embracing innovation.</w:t>
      </w:r>
    </w:p>
    <w:p>
      <w:pPr>
        <w:pStyle w:val="BodyText"/>
      </w:pPr>
      <w:r>
        <w:t xml:space="preserve">The adoption of Professor highlights a shift towards efficiency, transparency, and student-centricity. For other developing regions facing similar urban and educational pressures, the experience in Dhaka offers valuable insights. It proves that with careful adaptation to local contexts—considering infrastructure limitations, cultural nuances, and regulatory environments—technology can significantly enhance the quality of education.</w:t>
      </w:r>
    </w:p>
    <w:p>
      <w:pPr>
        <w:pStyle w:val="BodyText"/>
      </w:pPr>
      <w:r>
        <w:t xml:space="preserve">As Bangladesh continues its developmental trajectory,</w:t>
      </w:r>
      <w:r>
        <w:rPr>
          <w:bCs/>
          <w:b/>
        </w:rPr>
        <w:t xml:space="preserve">Dhaka</w:t>
      </w:r>
      <w:r>
        <w:t xml:space="preserve">'s universities stand at the forefront of this change. By empowering their academic staff through tools like Professor, these institutions are not only solving immediate administrative problems but are also laying the groundwork for a more resilient, efficient, and globally competitive higher education sector. The story of Professor in Dhaka is one of successful digital transformation, proving that with the right strategy and local adaptation, technology can bridge gaps and unlock human potential.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Professor Technologies in Bangladesh, Dhaka</dc:title>
  <dc:creator/>
  <cp:keywords/>
  <dcterms:created xsi:type="dcterms:W3CDTF">2026-07-29T03:30:43Z</dcterms:created>
  <dcterms:modified xsi:type="dcterms:W3CDTF">2026-07-29T03:30:43Z</dcterms:modified>
</cp:coreProperties>
</file>

<file path=docProps/custom.xml><?xml version="1.0" encoding="utf-8"?>
<Properties xmlns="http://schemas.openxmlformats.org/officeDocument/2006/custom-properties" xmlns:vt="http://schemas.openxmlformats.org/officeDocument/2006/docPropsVTypes"/>
</file>