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Professor</w:t>
      </w:r>
      <w:r>
        <w:t xml:space="preserve"> </w:t>
      </w:r>
      <w:r>
        <w:t xml:space="preserve">in</w:t>
      </w:r>
      <w:r>
        <w:t xml:space="preserve"> </w:t>
      </w:r>
      <w:r>
        <w:t xml:space="preserve">Germany</w:t>
      </w:r>
      <w:r>
        <w:t xml:space="preserve"> </w:t>
      </w:r>
      <w:r>
        <w:t xml:space="preserve">Frankfurt</w:t>
      </w:r>
    </w:p>
    <w:bookmarkStart w:id="29" w:name="X595e52306ef34f6aaef842d4d2dd965c7629bd3"/>
    <w:p>
      <w:pPr>
        <w:pStyle w:val="Heading1"/>
      </w:pPr>
      <w:r>
        <w:t xml:space="preserve">Case Study: The Professor in Germany Frankfurt</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r>
        <w:rPr>
          <w:bCs/>
          <w:b/>
        </w:rPr>
        <w:t xml:space="preserve">Subject:</w:t>
      </w:r>
      <w:r>
        <w:t xml:space="preserve">The Integration and Cultural Dynamics of an Academic Professor in Germany Frankfurt</w:t>
      </w:r>
    </w:p>
    <w:bookmarkStart w:id="20" w:name="executive-summary"/>
    <w:p>
      <w:pPr>
        <w:pStyle w:val="Heading2"/>
      </w:pPr>
      <w:r>
        <w:t xml:space="preserve">1. Executive Summary</w:t>
      </w:r>
    </w:p>
    <w:p>
      <w:pPr>
        <w:pStyle w:val="FirstParagraph"/>
      </w:pPr>
      <w:r>
        <w:t xml:space="preserve">This case study explores the multifaceted experience of a tenured</w:t>
      </w:r>
      <w:r>
        <w:t xml:space="preserve"> </w:t>
      </w:r>
      <w:r>
        <w:t xml:space="preserve">Professor</w:t>
      </w:r>
      <w:r>
        <w:t xml:space="preserve"> </w:t>
      </w:r>
      <w:r>
        <w:t xml:space="preserve">relocating to the vibrant academic and economic hub of Frankfurt, located in the heart of</w:t>
      </w:r>
      <w:r>
        <w:t xml:space="preserve"> </w:t>
      </w:r>
      <w:r>
        <w:rPr>
          <w:bCs/>
          <w:b/>
        </w:rPr>
        <w:t xml:space="preserve">Germany Frankfurt</w:t>
      </w:r>
      <w:r>
        <w:t xml:space="preserve">. The primary objective is to understand how traditional academic structures intersect with modern urban life, bureaucratic complexities, and cultural integration. As one of Europe's most significant financial centers, Germany Frankfurt offers a unique paradox: it is a city of global commerce that simultaneously hosts prestigious research institutions. This document details the challenges faced by the</w:t>
      </w:r>
      <w:r>
        <w:t xml:space="preserve"> </w:t>
      </w:r>
      <w:r>
        <w:t xml:space="preserve">Professor</w:t>
      </w:r>
      <w:r>
        <w:t xml:space="preserve">, the institutional support systems in place within</w:t>
      </w:r>
      <w:r>
        <w:t xml:space="preserve"> </w:t>
      </w:r>
      <w:r>
        <w:rPr>
          <w:bCs/>
          <w:b/>
        </w:rPr>
        <w:t xml:space="preserve">Germany Frankfurt</w:t>
      </w:r>
      <w:r>
        <w:t xml:space="preserve">, and the resulting professional and personal adaptations.</w:t>
      </w:r>
    </w:p>
    <w:bookmarkEnd w:id="20"/>
    <w:bookmarkStart w:id="21" w:name="background-context"/>
    <w:p>
      <w:pPr>
        <w:pStyle w:val="Heading2"/>
      </w:pPr>
      <w:r>
        <w:t xml:space="preserve">2. Background Context</w:t>
      </w:r>
    </w:p>
    <w:p>
      <w:pPr>
        <w:pStyle w:val="FirstParagraph"/>
      </w:pPr>
      <w:r>
        <w:t xml:space="preserve">The subject of this study, Dr. Elena Vogel, is a distinguished academic specializing in European Economic Policy with over fifteen years of research experience. Upon receiving a position at a leading university in the region, Dr. Vogel moved to Germany Frankfurt to assume her duties as a full-time</w:t>
      </w:r>
      <w:r>
        <w:t xml:space="preserve"> </w:t>
      </w:r>
      <w:r>
        <w:t xml:space="preserve">Professor</w:t>
      </w:r>
      <w:r>
        <w:t xml:space="preserve">. The choice of location was strategic;</w:t>
      </w:r>
      <w:r>
        <w:t xml:space="preserve"> </w:t>
      </w:r>
      <w:r>
        <w:rPr>
          <w:bCs/>
          <w:b/>
        </w:rPr>
        <w:t xml:space="preserve">Germany Frankfurt</w:t>
      </w:r>
      <w:r>
        <w:t xml:space="preserve"> </w:t>
      </w:r>
      <w:r>
        <w:t xml:space="preserve">serves as the bridge between theoretical economic research and practical financial application due to its concentration of international banks, the European Central Bank, and major stock exchanges.</w:t>
      </w:r>
    </w:p>
    <w:p>
      <w:pPr>
        <w:pStyle w:val="BodyText"/>
      </w:pPr>
      <w:r>
        <w:t xml:space="preserve">The environment in</w:t>
      </w:r>
      <w:r>
        <w:t xml:space="preserve"> </w:t>
      </w:r>
      <w:r>
        <w:rPr>
          <w:bCs/>
          <w:b/>
        </w:rPr>
        <w:t xml:space="preserve">Germany Frankfurt</w:t>
      </w:r>
      <w:r>
        <w:t xml:space="preserve"> </w:t>
      </w:r>
      <w:r>
        <w:t xml:space="preserve">is distinct from other German cities. While Berlin might be known for its artsy, chaotic energy, and Munich for its traditional Bavarian conservatism, Germany Frankfurt represents precision, efficiency, and internationalism. For a</w:t>
      </w:r>
      <w:r>
        <w:t xml:space="preserve"> </w:t>
      </w:r>
      <w:r>
        <w:t xml:space="preserve">Professor</w:t>
      </w:r>
      <w:r>
        <w:t xml:space="preserve">, this means the student body is often mature, professionally driven, and expects high standards of rigor. The academic culture in</w:t>
      </w:r>
      <w:r>
        <w:t xml:space="preserve"> </w:t>
      </w:r>
      <w:r>
        <w:rPr>
          <w:bCs/>
          <w:b/>
        </w:rPr>
        <w:t xml:space="preserve">Germany Frankfurt</w:t>
      </w:r>
      <w:r>
        <w:t xml:space="preserve"> </w:t>
      </w:r>
      <w:r>
        <w:t xml:space="preserve">demands not only intellectual prowess but also the ability to translate complex theories into actionable insights for a highly pragmatic audience.</w:t>
      </w:r>
    </w:p>
    <w:bookmarkEnd w:id="21"/>
    <w:bookmarkStart w:id="25" w:name="challenges-faced-by-the-professor"/>
    <w:p>
      <w:pPr>
        <w:pStyle w:val="Heading2"/>
      </w:pPr>
      <w:r>
        <w:t xml:space="preserve">3. Challenges Faced by the Professor</w:t>
      </w:r>
    </w:p>
    <w:p>
      <w:pPr>
        <w:pStyle w:val="FirstParagraph"/>
      </w:pPr>
      <w:r>
        <w:t xml:space="preserve">The transition to academia in Germany Frankfurt presented several distinct hurdles, categorized below:</w:t>
      </w:r>
    </w:p>
    <w:bookmarkStart w:id="22" w:name="bureaucratic-complexities"/>
    <w:p>
      <w:pPr>
        <w:pStyle w:val="Heading3"/>
      </w:pPr>
      <w:r>
        <w:t xml:space="preserve">3.1 Bureaucratic Complexities</w:t>
      </w:r>
    </w:p>
    <w:p>
      <w:pPr>
        <w:pStyle w:val="FirstParagraph"/>
      </w:pPr>
      <w:r>
        <w:br/>
      </w:r>
    </w:p>
    <w:p>
      <w:pPr>
        <w:pStyle w:val="BodyText"/>
      </w:pPr>
      <w:r>
        <w:t xml:space="preserve">The first major challenge encountered by the</w:t>
      </w:r>
      <w:r>
        <w:t xml:space="preserve"> </w:t>
      </w:r>
      <w:r>
        <w:t xml:space="preserve">Professor</w:t>
      </w:r>
      <w:r>
        <w:t xml:space="preserve"> </w:t>
      </w:r>
      <w:r>
        <w:t xml:space="preserve">was the labyrinthine nature of German administrative procedures. In</w:t>
      </w:r>
      <w:r>
        <w:t xml:space="preserve"> </w:t>
      </w:r>
      <w:r>
        <w:rPr>
          <w:bCs/>
          <w:b/>
        </w:rPr>
        <w:t xml:space="preserve">Germany Frankfurt</w:t>
      </w:r>
      <w:r>
        <w:t xml:space="preserve">, as in all of Germany, bureaucracy is not merely a nuisance but a fundamental aspect of civic life. For Dr. Vogel, this involved securing residence permits, registering her address (Anmeldung), navigating health insurance systems, and understanding tenure documentation requirements specific to the state of Hesse.</w:t>
      </w:r>
    </w:p>
    <w:p>
      <w:pPr>
        <w:pStyle w:val="BodyText"/>
      </w:pPr>
      <w:r>
        <w:t xml:space="preserve">The process required meticulous attention to detail. Missing a single stamp or signing the wrong form could delay her employment contract by weeks. This bureaucratic friction initially hindered her ability to fully engage with her department in</w:t>
      </w:r>
      <w:r>
        <w:t xml:space="preserve"> </w:t>
      </w:r>
      <w:r>
        <w:rPr>
          <w:bCs/>
          <w:b/>
        </w:rPr>
        <w:t xml:space="preserve">Germany Frankfurt</w:t>
      </w:r>
      <w:r>
        <w:t xml:space="preserve">, creating a period of "administrative paralysis" common among new expatriate academics.</w:t>
      </w:r>
    </w:p>
    <w:bookmarkEnd w:id="22"/>
    <w:bookmarkStart w:id="23" w:name="academic-hierarchy-and-language-barriers"/>
    <w:p>
      <w:pPr>
        <w:pStyle w:val="Heading3"/>
      </w:pPr>
      <w:r>
        <w:t xml:space="preserve">3.2 Academic Hierarchy and Language Barriers</w:t>
      </w:r>
    </w:p>
    <w:p>
      <w:pPr>
        <w:pStyle w:val="FirstParagraph"/>
      </w:pPr>
      <w:r>
        <w:br/>
      </w:r>
    </w:p>
    <w:p>
      <w:pPr>
        <w:pStyle w:val="BodyText"/>
      </w:pPr>
      <w:r>
        <w:t xml:space="preserve">While many courses in Germany Frankfurt are offered in English, particularly at the graduate level, the underlying administrative and social fabric of university life remains deeply rooted in German. For a</w:t>
      </w:r>
      <w:r>
        <w:t xml:space="preserve"> </w:t>
      </w:r>
      <w:r>
        <w:t xml:space="preserve">Professor</w:t>
      </w:r>
      <w:r>
        <w:t xml:space="preserve">, this creates a dual reality. In lecture halls, Dr. Vogel could communicate effectively using academic English; however, faculty meetings, departmental politics, and informal networking often occurred in German.</w:t>
      </w:r>
    </w:p>
    <w:p>
      <w:pPr>
        <w:pStyle w:val="BodyText"/>
      </w:pPr>
      <w:r>
        <w:t xml:space="preserve">The hierarchical nature of the German university system also posed a challenge. The role of a</w:t>
      </w:r>
      <w:r>
        <w:t xml:space="preserve"> </w:t>
      </w:r>
      <w:r>
        <w:t xml:space="preserve">Professor</w:t>
      </w:r>
      <w:r>
        <w:t xml:space="preserve"> </w:t>
      </w:r>
      <w:r>
        <w:t xml:space="preserve">in Germany is not just that of an instructor but also an administrator and head of a chair (Lehrstuhl). Dr. Vogel had to adapt to a management style that was less mentorship-oriented and more authority-based, which contrasted sharply with her previous experiences in North American institutions.</w:t>
      </w:r>
    </w:p>
    <w:bookmarkEnd w:id="23"/>
    <w:bookmarkStart w:id="24" w:name="X54364a41c63c6c89f7a3cb6d1e3d267735646a3"/>
    <w:p>
      <w:pPr>
        <w:pStyle w:val="Heading3"/>
      </w:pPr>
      <w:r>
        <w:t xml:space="preserve">3.3 Cultural Integration in Germany Frankfurt</w:t>
      </w:r>
    </w:p>
    <w:p>
      <w:pPr>
        <w:pStyle w:val="FirstParagraph"/>
      </w:pPr>
      <w:r>
        <w:br/>
      </w:r>
    </w:p>
    <w:p>
      <w:pPr>
        <w:pStyle w:val="BodyText"/>
      </w:pPr>
      <w:r>
        <w:t xml:space="preserve">Socially, integrating into the community of</w:t>
      </w:r>
      <w:r>
        <w:t xml:space="preserve"> </w:t>
      </w:r>
      <w:r>
        <w:rPr>
          <w:bCs/>
          <w:b/>
        </w:rPr>
        <w:t xml:space="preserve">Germany Frankfurt</w:t>
      </w:r>
      <w:r>
        <w:t xml:space="preserve"> </w:t>
      </w:r>
      <w:r>
        <w:t xml:space="preserve">proved difficult. The city is often perceived as reserved or "cold" by outsiders, particularly regarding social interactions between colleagues and neighbors. For a</w:t>
      </w:r>
      <w:r>
        <w:t xml:space="preserve"> </w:t>
      </w:r>
      <w:r>
        <w:t xml:space="preserve">Professor</w:t>
      </w:r>
      <w:r>
        <w:t xml:space="preserve">, whose work relies heavily on collaboration and networking, this initial barrier to entry was significant.</w:t>
      </w:r>
    </w:p>
    <w:p>
      <w:pPr>
        <w:pStyle w:val="BodyText"/>
      </w:pPr>
      <w:r>
        <w:t xml:space="preserve">The professional culture in</w:t>
      </w:r>
      <w:r>
        <w:t xml:space="preserve"> </w:t>
      </w:r>
      <w:r>
        <w:rPr>
          <w:bCs/>
          <w:b/>
        </w:rPr>
        <w:t xml:space="preserve">Germany Frankfurt</w:t>
      </w:r>
      <w:r>
        <w:t xml:space="preserve"> </w:t>
      </w:r>
      <w:r>
        <w:t xml:space="preserve">is fast-paced. The proximity to financial institutions means that even academic staff are often influenced by the commercial tempo of the city. Dr. Vogel found herself balancing the slower, deliberative pace of traditional academia with the urgent, deadline-driven expectations prevalent in her surroundings.</w:t>
      </w:r>
    </w:p>
    <w:bookmarkEnd w:id="24"/>
    <w:bookmarkEnd w:id="25"/>
    <w:bookmarkStart w:id="26" w:name="strategic-adaptations-and-solutions"/>
    <w:p>
      <w:pPr>
        <w:pStyle w:val="Heading2"/>
      </w:pPr>
      <w:r>
        <w:t xml:space="preserve">4. Strategic Adaptations and Solutions</w:t>
      </w:r>
    </w:p>
    <w:p>
      <w:pPr>
        <w:pStyle w:val="FirstParagraph"/>
      </w:pPr>
      <w:r>
        <w:t xml:space="preserve">To overcome these obstacles, Dr. Vogel implemented a series of strategic adaptations tailored to the specific context of living and working as a</w:t>
      </w:r>
      <w:r>
        <w:t xml:space="preserve"> </w:t>
      </w:r>
      <w:r>
        <w:t xml:space="preserve">Professor</w:t>
      </w:r>
      <w:r>
        <w:t xml:space="preserve"> </w:t>
      </w:r>
      <w:r>
        <w:t xml:space="preserve">in Germany Frankfurt:</w:t>
      </w:r>
    </w:p>
    <w:p>
      <w:pPr>
        <w:numPr>
          <w:ilvl w:val="0"/>
          <w:numId w:val="1001"/>
        </w:numPr>
        <w:pStyle w:val="Compact"/>
      </w:pPr>
      <w:r>
        <w:rPr>
          <w:bCs/>
          <w:b/>
        </w:rPr>
        <w:t xml:space="preserve">Mastery of Bureaucracy:</w:t>
      </w:r>
      <w:r>
        <w:t xml:space="preserve"> </w:t>
      </w:r>
      <w:r>
        <w:t xml:space="preserve">She engaged a local relocation specialist who was well-versed in the administrative requirements of</w:t>
      </w:r>
      <w:r>
        <w:t xml:space="preserve"> </w:t>
      </w:r>
      <w:r>
        <w:rPr>
          <w:bCs/>
          <w:b/>
        </w:rPr>
        <w:t xml:space="preserve">Germany Frankfurt</w:t>
      </w:r>
      <w:r>
        <w:t xml:space="preserve">. This allowed her to resolve residency and tax issues efficiently, freeing up mental energy for academic responsibilities.</w:t>
      </w:r>
    </w:p>
    <w:p>
      <w:pPr>
        <w:numPr>
          <w:ilvl w:val="0"/>
          <w:numId w:val="1001"/>
        </w:numPr>
        <w:pStyle w:val="Compact"/>
      </w:pPr>
      <w:r>
        <w:rPr>
          <w:bCs/>
          <w:b/>
        </w:rPr>
        <w:t xml:space="preserve">Linguistic Immersion:</w:t>
      </w:r>
      <w:r>
        <w:t xml:space="preserve"> </w:t>
      </w:r>
      <w:r>
        <w:t xml:space="preserve">Recognizing that language was key to integration in</w:t>
      </w:r>
      <w:r>
        <w:t xml:space="preserve"> </w:t>
      </w:r>
      <w:r>
        <w:rPr>
          <w:bCs/>
          <w:b/>
        </w:rPr>
        <w:t xml:space="preserve">Germany Frankfurt</w:t>
      </w:r>
      <w:r>
        <w:t xml:space="preserve">, Dr. Vogel enrolled in advanced German classes focused on academic terminology. This not only improved her social interactions but also enhanced her ability to supervise PhD students who preferred conducting research discussions in German.</w:t>
      </w:r>
    </w:p>
    <w:p>
      <w:pPr>
        <w:numPr>
          <w:ilvl w:val="0"/>
          <w:numId w:val="1001"/>
        </w:numPr>
        <w:pStyle w:val="Compact"/>
      </w:pPr>
      <w:r>
        <w:rPr>
          <w:bCs/>
          <w:b/>
        </w:rPr>
        <w:t xml:space="preserve">Leveraging International Networks:</w:t>
      </w:r>
      <w:r>
        <w:t xml:space="preserve"> </w:t>
      </w:r>
      <w:r>
        <w:t xml:space="preserve">Understanding that the international community in</w:t>
      </w:r>
      <w:r>
        <w:t xml:space="preserve"> </w:t>
      </w:r>
      <w:r>
        <w:rPr>
          <w:bCs/>
          <w:b/>
        </w:rPr>
        <w:t xml:space="preserve">Germany Frankfurt</w:t>
      </w:r>
      <w:r>
        <w:t xml:space="preserve"> </w:t>
      </w:r>
      <w:r>
        <w:t xml:space="preserve">is robust, she joined expatriate academic groups and professional associations. These networks provided a supportive environment where she could discuss challenges specific to being a</w:t>
      </w:r>
      <w:r>
        <w:t xml:space="preserve"> </w:t>
      </w:r>
      <w:r>
        <w:t xml:space="preserve">Professor</w:t>
      </w:r>
      <w:r>
        <w:t xml:space="preserve"> </w:t>
      </w:r>
      <w:r>
        <w:t xml:space="preserve">abroad, sharing best practices with peers facing similar situations.</w:t>
      </w:r>
    </w:p>
    <w:p>
      <w:pPr>
        <w:numPr>
          <w:ilvl w:val="0"/>
          <w:numId w:val="1001"/>
        </w:numPr>
        <w:pStyle w:val="Compact"/>
      </w:pPr>
      <w:r>
        <w:rPr>
          <w:bCs/>
          <w:b/>
        </w:rPr>
        <w:t xml:space="preserve">Cultural Bridge-Building:</w:t>
      </w:r>
      <w:r>
        <w:t xml:space="preserve"> </w:t>
      </w:r>
      <w:r>
        <w:t xml:space="preserve">Dr. Vogel actively participated in local cultural events in Germany Frankfurt, such as the Museumsuferfest and the Book Fair. By engaging with the city's heritage and modern culture, she signaled her commitment to becoming part of the community, which gradually broke down initial social reservations.</w:t>
      </w:r>
    </w:p>
    <w:bookmarkEnd w:id="26"/>
    <w:bookmarkStart w:id="27" w:name="outcomes-and-results"/>
    <w:p>
      <w:pPr>
        <w:pStyle w:val="Heading2"/>
      </w:pPr>
      <w:r>
        <w:t xml:space="preserve">5. Outcomes and Results</w:t>
      </w:r>
    </w:p>
    <w:p>
      <w:pPr>
        <w:pStyle w:val="FirstParagraph"/>
      </w:pPr>
      <w:r>
        <w:t xml:space="preserve">After two years of residence in</w:t>
      </w:r>
      <w:r>
        <w:t xml:space="preserve"> </w:t>
      </w:r>
      <w:r>
        <w:rPr>
          <w:bCs/>
          <w:b/>
        </w:rPr>
        <w:t xml:space="preserve">Germany Frankfurt</w:t>
      </w:r>
      <w:r>
        <w:t xml:space="preserve">, the outcomes for Dr. Vogel have been largely positive. Her research output has increased, partly due to new collaborations with financial institutions located nearby, which is a unique advantage of the location.</w:t>
      </w:r>
    </w:p>
    <w:p>
      <w:pPr>
        <w:pStyle w:val="BodyText"/>
      </w:pPr>
      <w:r>
        <w:t xml:space="preserve">The students in her classes in Germany Frankfurt have noted a distinct improvement in her teaching quality once she mastered the local administrative and cultural nuances. She was able to bridge the gap between theoretical economic models and their real-world application in one of Europe's most critical financial hubs, adding immense value to the curriculum.</w:t>
      </w:r>
    </w:p>
    <w:p>
      <w:pPr>
        <w:pStyle w:val="BodyText"/>
      </w:pPr>
      <w:r>
        <w:t xml:space="preserve">Furthermore, her integration into the academic community of</w:t>
      </w:r>
      <w:r>
        <w:t xml:space="preserve"> </w:t>
      </w:r>
      <w:r>
        <w:rPr>
          <w:bCs/>
          <w:b/>
        </w:rPr>
        <w:t xml:space="preserve">Germany Frankfurt</w:t>
      </w:r>
      <w:r>
        <w:t xml:space="preserve"> </w:t>
      </w:r>
      <w:r>
        <w:t xml:space="preserve">has led to new leadership opportunities. She was appointed as a departmental coordinator, a role that required strong interpersonal skills and an understanding of local academic politics—skills she developed through her adaptation process.</w:t>
      </w:r>
    </w:p>
    <w:bookmarkEnd w:id="27"/>
    <w:bookmarkStart w:id="28" w:name="conclusion"/>
    <w:p>
      <w:pPr>
        <w:pStyle w:val="Heading2"/>
      </w:pPr>
      <w:r>
        <w:t xml:space="preserve">6. Conclusion</w:t>
      </w:r>
    </w:p>
    <w:p>
      <w:pPr>
        <w:pStyle w:val="FirstParagraph"/>
      </w:pPr>
      <w:r>
        <w:t xml:space="preserve">This case study demonstrates that being a</w:t>
      </w:r>
      <w:r>
        <w:t xml:space="preserve"> </w:t>
      </w:r>
      <w:r>
        <w:t xml:space="preserve">Professor</w:t>
      </w:r>
      <w:r>
        <w:t xml:space="preserve"> </w:t>
      </w:r>
      <w:r>
        <w:t xml:space="preserve">in Germany Frankfurt is a complex but rewarding endeavor. It requires more than just academic excellence; it demands resilience, adaptability, and cultural intelligence. The unique environment of</w:t>
      </w:r>
      <w:r>
        <w:t xml:space="preserve"> </w:t>
      </w:r>
      <w:r>
        <w:rPr>
          <w:bCs/>
          <w:b/>
        </w:rPr>
        <w:t xml:space="preserve">Germany Frankfurt</w:t>
      </w:r>
      <w:r>
        <w:t xml:space="preserve">, with its blend of high finance and rigorous academia, offers unparalleled opportunities for research impact.</w:t>
      </w:r>
    </w:p>
    <w:p>
      <w:pPr>
        <w:pStyle w:val="BodyText"/>
      </w:pPr>
      <w:r>
        <w:t xml:space="preserve">For future academics considering a position in this region, the key lessons are clear: prepare thoroughly for bureaucratic challenges, invest in language learning to facilitate deeper integration, and actively engage with the international yet locally rooted community of</w:t>
      </w:r>
      <w:r>
        <w:t xml:space="preserve"> </w:t>
      </w:r>
      <w:r>
        <w:rPr>
          <w:bCs/>
          <w:b/>
        </w:rPr>
        <w:t xml:space="preserve">Germany Frankfurt</w:t>
      </w:r>
      <w:r>
        <w:t xml:space="preserve">. The experience of a</w:t>
      </w:r>
      <w:r>
        <w:t xml:space="preserve"> </w:t>
      </w:r>
      <w:r>
        <w:t xml:space="preserve">Professor</w:t>
      </w:r>
      <w:r>
        <w:t xml:space="preserve"> </w:t>
      </w:r>
      <w:r>
        <w:t xml:space="preserve">here is not just about teaching and research; it is about becoming an integral part of a dynamic, global city that plays a pivotal role in the European economic landscape.</w:t>
      </w:r>
    </w:p>
    <w:p>
      <w:pPr>
        <w:pStyle w:val="BodyText"/>
      </w:pPr>
      <w:r>
        <w:t xml:space="preserve">In conclusion, the narrative of Dr. Vogel highlights that while the path to integration for a</w:t>
      </w:r>
      <w:r>
        <w:t xml:space="preserve"> </w:t>
      </w:r>
      <w:r>
        <w:t xml:space="preserve">Professor</w:t>
      </w:r>
      <w:r>
        <w:t xml:space="preserve"> </w:t>
      </w:r>
      <w:r>
        <w:t xml:space="preserve">in Germany Frankfurt can be steep, the professional growth and personal enrichment gained from navigating these challenges are substantial. The synergy between academic life and urban dynamism in this specific location creates a unique ecosystem that, when mastered, leads to significant career advancement and cultural satisfaction.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Professor in Germany Frankfurt</dc:title>
  <dc:creator/>
  <dc:language>en</dc:language>
  <cp:keywords/>
  <dcterms:created xsi:type="dcterms:W3CDTF">2026-07-29T06:25:10Z</dcterms:created>
  <dcterms:modified xsi:type="dcterms:W3CDTF">2026-07-29T06:25:10Z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