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Italy</w:t>
      </w:r>
      <w:r>
        <w:t xml:space="preserve"> </w:t>
      </w:r>
      <w:r>
        <w:t xml:space="preserve">Rome</w:t>
      </w:r>
    </w:p>
    <w:bookmarkStart w:id="31" w:name="X5ab950cf7e27062cbe0d8a70ade184e35e2a223"/>
    <w:p>
      <w:pPr>
        <w:pStyle w:val="Heading1"/>
      </w:pPr>
      <w:r>
        <w:t xml:space="preserve">The Evolution of the Academic Role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Case Study Analysis</w:t>
      </w:r>
      <w:r>
        <w:br/>
      </w:r>
      <w:r>
        <w:rPr>
          <w:bCs/>
          <w:b/>
        </w:rPr>
        <w:t xml:space="preserve">Focal Point:</w:t>
      </w:r>
      <w:r>
        <w:t xml:space="preserve"> </w:t>
      </w:r>
      <w:r>
        <w:t xml:space="preserve">The Contemporary Professor in Italy Rome</w:t>
      </w:r>
    </w:p>
    <w:p>
      <w:pPr>
        <w:pStyle w:val="BodyText"/>
      </w:pPr>
      <w:r>
        <w:t xml:space="preserve">"The figure of the professor is not merely an educator but a custodian of history, a bridge between ancient wisdom and modern innovation. In Italy Rome, this role is imbued with a weight that few other cities can claim."</w:t>
      </w:r>
    </w:p>
    <w:bookmarkStart w:id="20" w:name="introduction"/>
    <w:p>
      <w:pPr>
        <w:pStyle w:val="Heading2"/>
      </w:pPr>
      <w:r>
        <w:t xml:space="preserve">1. Introduction</w:t>
      </w:r>
    </w:p>
    <w:p>
      <w:pPr>
        <w:pStyle w:val="FirstParagraph"/>
      </w:pPr>
      <w:r>
        <w:t xml:space="preserve">The academic landscape has undergone profound transformations over the last three decades globally. However, nowhere are these changes more palpable than within the historic and bureaucratic labyrinth of Italian higher education. This case study examines the multifaceted role of a professor operating within Italy Rome, exploring how traditional expectations intersect with modern academic demands. The city itself, a palimpsest of centuries where every stone tells a story, serves as both backdrop and participant in this professional evolution.</w:t>
      </w:r>
    </w:p>
    <w:p>
      <w:pPr>
        <w:pStyle w:val="BodyText"/>
      </w:pPr>
      <w:r>
        <w:t xml:space="preserve">In Italy Rome, the concept of the professor transcends simple instruction. It involves navigating a complex web of state regulations, preserving cultural heritage through scholarship, and fostering international collaboration. This document delves into these dynamics, analyzing the challenges faced by a professor in this unique geopolitical and cultural context.</w:t>
      </w:r>
    </w:p>
    <w:bookmarkEnd w:id="20"/>
    <w:bookmarkStart w:id="21" w:name="historical-context-the-weight-of-history"/>
    <w:p>
      <w:pPr>
        <w:pStyle w:val="Heading2"/>
      </w:pPr>
      <w:r>
        <w:t xml:space="preserve">2. Historical Context: The Weight of History</w:t>
      </w:r>
    </w:p>
    <w:p>
      <w:pPr>
        <w:pStyle w:val="FirstParagraph"/>
      </w:pPr>
      <w:r>
        <w:t xml:space="preserve">To understand the modern professor in Italy Rome, one must first acknowledge the sheer weight of history that surrounds them. Universities such as Sapienza University of Rome and La Sapienza are among the oldest in Europe. For a professor here, teaching is not merely about delivering content; it is an act of continuity with centuries of intellectual tradition.</w:t>
      </w:r>
    </w:p>
    <w:p>
      <w:pPr>
        <w:pStyle w:val="BodyText"/>
      </w:pPr>
      <w:r>
        <w:t xml:space="preserve">The city itself acts as a living library. A lecture on classical literature might take place near the Forum Romanum, while discussions on political science occur against the backdrop of Palazzo Chigi. This proximity to history creates a unique pedagogical environment but also imposes a high standard for scholarly rigor. The professor is expected to engage with primary sources and maintain the integrity of disciplines that have shaped Western civilization.</w:t>
      </w:r>
    </w:p>
    <w:bookmarkEnd w:id="21"/>
    <w:bookmarkStart w:id="24" w:name="structural-challenges-in-italy-rome"/>
    <w:p>
      <w:pPr>
        <w:pStyle w:val="Heading2"/>
      </w:pPr>
      <w:r>
        <w:t xml:space="preserve">3. Structural Challenges in Italy Rome</w:t>
      </w:r>
    </w:p>
    <w:p>
      <w:pPr>
        <w:pStyle w:val="FirstParagraph"/>
      </w:pPr>
      <w:r>
        <w:t xml:space="preserve">The academic system in Italy is characterized by intense bureaucracy and limited funding. For a professor based in Italy Rome, administrative tasks often consume a significant portion of their week. This includes compliance with Ministry of University and Research (MUR) guidelines, grant applications that compete for scarce resources, and internal university governance.</w:t>
      </w:r>
    </w:p>
    <w:bookmarkStart w:id="22" w:name="funding-scarcity"/>
    <w:p>
      <w:pPr>
        <w:pStyle w:val="Heading3"/>
      </w:pPr>
      <w:r>
        <w:t xml:space="preserve">3.1 Funding Scarcity</w:t>
      </w:r>
    </w:p>
    <w:p>
      <w:pPr>
        <w:pStyle w:val="FirstParagraph"/>
      </w:pPr>
      <w:r>
        <w:t xml:space="preserve">The lack of consistent state funding forces professors to be entrepreneurial. In Italy Rome, where the cost of living is high and research infrastructure can be outdated, securing external grants is crucial. Professors must constantly balance teaching responsibilities with the pressure to publish in high-impact international journals. This "publish or perish" mentality clashes with the traditional Italian academic model, which historically valued deep, solitary scholarship over quantity.</w:t>
      </w:r>
    </w:p>
    <w:bookmarkEnd w:id="22"/>
    <w:bookmarkStart w:id="23" w:name="the-tenure-track-system"/>
    <w:p>
      <w:pPr>
        <w:pStyle w:val="Heading3"/>
      </w:pPr>
      <w:r>
        <w:t xml:space="preserve">3.2 The Tenure Track System</w:t>
      </w:r>
    </w:p>
    <w:p>
      <w:pPr>
        <w:pStyle w:val="FirstParagraph"/>
      </w:pPr>
      <w:r>
        <w:t xml:space="preserve">The introduction of the tenure-track system has added another layer of complexity. Young researchers and professors in Italy Rome face rigorous evaluation processes known as "ABIR" (Abilitazione Scientifica Nazionale). This competitive environment creates a precarious atmosphere for early-career academics, affecting morale and long-term planning within departments across the city.</w:t>
      </w:r>
    </w:p>
    <w:bookmarkEnd w:id="23"/>
    <w:bookmarkEnd w:id="24"/>
    <w:bookmarkStart w:id="25" w:name="pedagogical-shifts-the-modern-student"/>
    <w:p>
      <w:pPr>
        <w:pStyle w:val="Heading2"/>
      </w:pPr>
      <w:r>
        <w:t xml:space="preserve">4. Pedagogical Shifts: The Modern Student</w:t>
      </w:r>
    </w:p>
    <w:p>
      <w:pPr>
        <w:pStyle w:val="FirstParagraph"/>
      </w:pPr>
      <w:r>
        <w:t xml:space="preserve">The student body in Italy Rome is increasingly diverse. While traditionally dominated by local students seeking stability, universities now attract a significant number of international students and Erasmus exchange participants. This demographic shift requires professors to adapt their teaching methods.</w:t>
      </w:r>
    </w:p>
    <w:p>
      <w:pPr>
        <w:numPr>
          <w:ilvl w:val="0"/>
          <w:numId w:val="1001"/>
        </w:numPr>
        <w:pStyle w:val="Compact"/>
      </w:pPr>
      <w:r>
        <w:rPr>
          <w:bCs/>
          <w:b/>
        </w:rPr>
        <w:t xml:space="preserve">Multilingual Instruction:</w:t>
      </w:r>
      <w:r>
        <w:t xml:space="preserve"> </w:t>
      </w:r>
      <w:r>
        <w:t xml:space="preserve">There is a growing demand for courses taught in English, particularly at the graduate level. Professors must often toggle between Italian and English, ensuring that non-native speakers are not disadvantaged.</w:t>
      </w:r>
    </w:p>
    <w:p>
      <w:pPr>
        <w:numPr>
          <w:ilvl w:val="0"/>
          <w:numId w:val="1001"/>
        </w:numPr>
        <w:pStyle w:val="Compact"/>
      </w:pPr>
      <w:r>
        <w:rPr>
          <w:bCs/>
          <w:b/>
        </w:rPr>
        <w:t xml:space="preserve">Digital Integration:</w:t>
      </w:r>
      <w:r>
        <w:t xml:space="preserve"> </w:t>
      </w:r>
      <w:r>
        <w:t xml:space="preserve">The pandemic accelerated the adoption of digital tools. In Italy Rome, where physical lecture halls can be cramped and historic (sometimes lacking modern infrastructure), professors have had to become proficient in virtual learning environments.</w:t>
      </w:r>
    </w:p>
    <w:p>
      <w:pPr>
        <w:numPr>
          <w:ilvl w:val="0"/>
          <w:numId w:val="1001"/>
        </w:numPr>
        <w:pStyle w:val="Compact"/>
      </w:pPr>
      <w:r>
        <w:rPr>
          <w:bCs/>
          <w:b/>
        </w:rPr>
        <w:t xml:space="preserve">Inclusivity:</w:t>
      </w:r>
      <w:r>
        <w:t xml:space="preserve"> </w:t>
      </w:r>
      <w:r>
        <w:t xml:space="preserve">There is a heightened focus on inclusivity and accessibility. Professors are expected to design curricula that respect diverse cultural backgrounds, reflecting the global nature of Rome itself.</w:t>
      </w:r>
    </w:p>
    <w:bookmarkEnd w:id="25"/>
    <w:bookmarkStart w:id="26" w:name="the-professor-as-cultural-ambassador"/>
    <w:p>
      <w:pPr>
        <w:pStyle w:val="Heading2"/>
      </w:pPr>
      <w:r>
        <w:t xml:space="preserve">5. The Professor as Cultural Ambassador</w:t>
      </w:r>
    </w:p>
    <w:p>
      <w:pPr>
        <w:pStyle w:val="FirstParagraph"/>
      </w:pPr>
      <w:r>
        <w:t xml:space="preserve">In Italy Rome, the professor often serves as a cultural ambassador for both their discipline and their country. Given the city’s status as a hub for diplomacy, international organizations, and tourism, academic work frequently intersects with public discourse.</w:t>
      </w:r>
    </w:p>
    <w:p>
      <w:pPr>
        <w:pStyle w:val="BodyText"/>
      </w:pPr>
      <w:r>
        <w:t xml:space="preserve">"The professor in Italy Rome is never just teaching in a vacuum; they are speaking to a global audience that views their words through the lens of Italian cultural prestige."</w:t>
      </w:r>
    </w:p>
    <w:p>
      <w:pPr>
        <w:pStyle w:val="BodyText"/>
      </w:pPr>
      <w:r>
        <w:t xml:space="preserve">This dual role creates opportunities for public engagement. Professors are frequently called upon to advise government bodies, participate in public debates on heritage conservation, or collaborate with museums and archaeological institutes. This visibility enhances the reputation of the university but also places a burden on the professor to maintain public trust and accuracy.</w:t>
      </w:r>
    </w:p>
    <w:bookmarkEnd w:id="26"/>
    <w:bookmarkStart w:id="27" w:name="case-example-dr.-elena-rossi"/>
    <w:p>
      <w:pPr>
        <w:pStyle w:val="Heading2"/>
      </w:pPr>
      <w:r>
        <w:t xml:space="preserve">6. Case Example: Dr. Elena Rossi</w:t>
      </w:r>
    </w:p>
    <w:p>
      <w:pPr>
        <w:pStyle w:val="FirstParagraph"/>
      </w:pPr>
      <w:r>
        <w:t xml:space="preserve">To illustrate these dynamics, let us consider the hypothetical profile of Dr. Elena Rossi, a Professor of Medieval History at a prestigious university in Italy Rome.</w:t>
      </w:r>
    </w:p>
    <w:p>
      <w:pPr>
        <w:pStyle w:val="BodyText"/>
      </w:pPr>
      <w:r>
        <w:rPr>
          <w:bCs/>
          <w:b/>
        </w:rPr>
        <w:t xml:space="preserve">The Challenge:</w:t>
      </w:r>
      <w:r>
        <w:t xml:space="preserve"> </w:t>
      </w:r>
      <w:r>
        <w:t xml:space="preserve">Dr. Rossi faced declining enrollment in her specialized seminar on Byzantine relations with the Papal States. Traditional methods were not engaging students who were increasingly distracted by digital media and concerned about career prospects.</w:t>
      </w:r>
    </w:p>
    <w:p>
      <w:pPr>
        <w:pStyle w:val="BodyText"/>
      </w:pPr>
      <w:r>
        <w:rPr>
          <w:bCs/>
          <w:b/>
        </w:rPr>
        <w:t xml:space="preserve">The Intervention:</w:t>
      </w:r>
      <w:r>
        <w:t xml:space="preserve"> </w:t>
      </w:r>
      <w:r>
        <w:t xml:space="preserve">Dr. Rossi leveraged the unique resources of Italy Rome. She partnered with local archives to create a virtual reality tour of 14th-century diplomatic correspondence. She also introduced collaborative projects where students had to solve historical puzzles based on actual documents housed in Vatican libraries.</w:t>
      </w:r>
    </w:p>
    <w:p>
      <w:pPr>
        <w:pStyle w:val="BodyText"/>
      </w:pPr>
      <w:r>
        <w:rPr>
          <w:bCs/>
          <w:b/>
        </w:rPr>
        <w:t xml:space="preserve">The Outcome:</w:t>
      </w:r>
      <w:r>
        <w:t xml:space="preserve"> </w:t>
      </w:r>
      <w:r>
        <w:t xml:space="preserve">Enrollment increased by 40%. More importantly, students reported a deeper emotional connection to the material. Dr. Rossi’s approach demonstrated how a professor can utilize the specific assets of Italy Rome—its archives and historical sites—to enhance pedagogical effectiveness.</w:t>
      </w:r>
    </w:p>
    <w:bookmarkEnd w:id="27"/>
    <w:bookmarkStart w:id="28" w:name="future-outlook"/>
    <w:p>
      <w:pPr>
        <w:pStyle w:val="Heading2"/>
      </w:pPr>
      <w:r>
        <w:t xml:space="preserve">7. Future Outlook</w:t>
      </w:r>
    </w:p>
    <w:p>
      <w:pPr>
        <w:pStyle w:val="FirstParagraph"/>
      </w:pPr>
      <w:r>
        <w:t xml:space="preserve">The future of the professor in Italy Rome lies in hybridity. The successful academic will be one who can navigate traditional scholarship with digital innovation, local engagement with global networks, and bureaucratic compliance with creative freedom.</w:t>
      </w:r>
    </w:p>
    <w:p>
      <w:pPr>
        <w:pStyle w:val="BodyText"/>
      </w:pPr>
      <w:r>
        <w:t xml:space="preserve">Policies are slowly shifting to support this transition. Initiatives aimed at digitizing archives and increasing international partnerships are gaining momentum. However, the core of the professor’s role remains unchanged: they are the architects of knowledge in a city that defines knowledge itself.</w:t>
      </w:r>
    </w:p>
    <w:bookmarkEnd w:id="28"/>
    <w:bookmarkStart w:id="30" w:name="conclusion"/>
    <w:p>
      <w:pPr>
        <w:pStyle w:val="Heading2"/>
      </w:pPr>
      <w:r>
        <w:t xml:space="preserve">8. Conclusion</w:t>
      </w:r>
    </w:p>
    <w:p>
      <w:pPr>
        <w:pStyle w:val="FirstParagraph"/>
      </w:pPr>
      <w:r>
        <w:t xml:space="preserve">The case study of the professor in Italy Rome reveals a complex ecosystem where history and modernity constantly negotiate. The challenges are significant—bureaucratic inertia, funding gaps, and changing student expectations. Yet, the opportunities are unparalleled for those who can harness the unique cultural capital of Rome.</w:t>
      </w:r>
    </w:p>
    <w:p>
      <w:pPr>
        <w:pStyle w:val="BodyText"/>
      </w:pPr>
      <w:r>
        <w:t xml:space="preserve">Ultimately, being a professor in Italy Rome is not just a job; it is a vocation steeped in tradition yet demanding modern agility. As Europe faces new challenges from climate change to digital privacy, these academics provide the critical thinking and historical perspective needed to navigate an uncertain future. Their work ensures that while the stones of Rome may remain static, the ideas they inspire continue to evolve.</w:t>
      </w:r>
    </w:p>
    <w:bookmarkStart w:id="29" w:name="key-takeaways"/>
    <w:p>
      <w:pPr>
        <w:pStyle w:val="Heading3"/>
      </w:pPr>
      <w:r>
        <w:t xml:space="preserve">Key Takeaways</w:t>
      </w:r>
    </w:p>
    <w:p>
      <w:pPr>
        <w:numPr>
          <w:ilvl w:val="0"/>
          <w:numId w:val="1002"/>
        </w:numPr>
        <w:pStyle w:val="Compact"/>
      </w:pPr>
      <w:r>
        <w:t xml:space="preserve">The professor in Italy Rome operates within a highly bureaucratic but historically rich environment.</w:t>
      </w:r>
    </w:p>
    <w:p>
      <w:pPr>
        <w:numPr>
          <w:ilvl w:val="0"/>
          <w:numId w:val="1002"/>
        </w:numPr>
        <w:pStyle w:val="Compact"/>
      </w:pPr>
      <w:r>
        <w:t xml:space="preserve">Pedagogical methods must adapt to digital trends and international student demographics.</w:t>
      </w:r>
    </w:p>
    <w:p>
      <w:pPr>
        <w:numPr>
          <w:ilvl w:val="0"/>
          <w:numId w:val="1002"/>
        </w:numPr>
        <w:pStyle w:val="Compact"/>
      </w:pPr>
      <w:r>
        <w:t xml:space="preserve">Cultural engagement is a critical component of the academic role in this specific geographic context.</w:t>
      </w:r>
    </w:p>
    <w:p>
      <w:pPr>
        <w:numPr>
          <w:ilvl w:val="0"/>
          <w:numId w:val="1002"/>
        </w:numPr>
        <w:pStyle w:val="Compact"/>
      </w:pPr>
      <w:r>
        <w:t xml:space="preserve">Innovation in teaching can leverage the unique historical assets of Italy Rome effectively.</w:t>
      </w:r>
    </w:p>
    <w:p>
      <w:pPr>
        <w:pStyle w:val="FirstParagraph"/>
      </w:pPr>
      <w:r>
        <w:t xml:space="preserve">© 2023 Academic Research Institute. All rights reserved.</w:t>
      </w:r>
      <w:r>
        <w:br/>
      </w:r>
      <w:r>
        <w:t xml:space="preserve">This document is for educational purposes only.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Italy Rome</dc:title>
  <dc:creator/>
  <dc:language>en</dc:language>
  <cp:keywords/>
  <dcterms:created xsi:type="dcterms:W3CDTF">2026-07-29T05:49:45Z</dcterms:created>
  <dcterms:modified xsi:type="dcterms:W3CDTF">2026-07-29T05:49:45Z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