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Japan</w:t>
      </w:r>
      <w:r>
        <w:t xml:space="preserve"> </w:t>
      </w:r>
      <w:r>
        <w:t xml:space="preserve">Tokyo</w:t>
      </w:r>
    </w:p>
    <w:bookmarkStart w:id="20" w:name="X13d68a626c69fd279a26b3a2d8b885a610212e5"/>
    <w:p>
      <w:pPr>
        <w:pStyle w:val="Heading1"/>
      </w:pPr>
      <w:r>
        <w:t xml:space="preserve">A Comprehensive Case Study on the Role and Evolution of the Professor in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Analysis</w:t>
      </w:r>
      <w:r>
        <w:br/>
      </w:r>
      <w:r>
        <w:rPr>
          <w:bCs/>
          <w:b/>
        </w:rPr>
        <w:t xml:space="preserve">Subject:</w:t>
      </w:r>
      <w:r>
        <w:t xml:space="preserve"> </w:t>
      </w:r>
      <w:r>
        <w:t xml:space="preserve">Higher Education Dynamics, Cultural Integration, and Academic Leadership</w:t>
      </w:r>
    </w:p>
    <w:bookmarkEnd w:id="20"/>
    <w:bookmarkStart w:id="22" w:name="introduction"/>
    <w:bookmarkStart w:id="21" w:name="Xcdc2486abcacb4f0e4c8deb54e66d0952a44a1b"/>
    <w:p>
      <w:pPr>
        <w:pStyle w:val="Heading2"/>
      </w:pPr>
      <w:r>
        <w:t xml:space="preserve">1. Introduction: The Context of the Professor in Japan Tokyo</w:t>
      </w:r>
    </w:p>
    <w:p>
      <w:pPr>
        <w:pStyle w:val="FirstParagraph"/>
      </w:pPr>
      <w:r>
        <w:t xml:space="preserve">The academic landscape of modern education is undergoing a seismic shift, driven by globalization, technological advancement, and shifting cultural paradigms. This case study focuses specifically on the role of the</w:t>
      </w:r>
      <w:r>
        <w:t xml:space="preserve"> </w:t>
      </w:r>
      <w:r>
        <w:rPr>
          <w:bCs/>
          <w:b/>
        </w:rPr>
        <w:t xml:space="preserve">Professor</w:t>
      </w:r>
      <w:r>
        <w:t xml:space="preserve"> </w:t>
      </w:r>
      <w:r>
        <w:t xml:space="preserve">within the unique socio-cultural ecosystem of</w:t>
      </w:r>
      <w:r>
        <w:t xml:space="preserve"> </w:t>
      </w:r>
      <w:r>
        <w:rPr>
          <w:bCs/>
          <w:b/>
        </w:rPr>
        <w:t xml:space="preserve">Japan Tokyo</w:t>
      </w:r>
      <w:r>
        <w:t xml:space="preserve">. Tokyo is not merely a geographic location; it is a hyper-modern metropolis that serves as the intellectual heart of Japan, blending ancient traditions with cutting-edge innovation. In this environment, the title and function of a</w:t>
      </w:r>
      <w:r>
        <w:t xml:space="preserve"> </w:t>
      </w:r>
      <w:r>
        <w:rPr>
          <w:bCs/>
          <w:b/>
        </w:rPr>
        <w:t xml:space="preserve">Professor</w:t>
      </w:r>
      <w:r>
        <w:t xml:space="preserve"> </w:t>
      </w:r>
      <w:r>
        <w:t xml:space="preserve">carry distinct weight, responsibility, and expectations that differ significantly from Western academic models.</w:t>
      </w:r>
    </w:p>
    <w:p>
      <w:pPr>
        <w:pStyle w:val="BodyText"/>
      </w:pPr>
      <w:r>
        <w:t xml:space="preserve">The purpose of this document is to analyze how a</w:t>
      </w:r>
      <w:r>
        <w:t xml:space="preserve"> </w:t>
      </w:r>
      <w:r>
        <w:rPr>
          <w:bCs/>
          <w:b/>
        </w:rPr>
        <w:t xml:space="preserve">Professor</w:t>
      </w:r>
      <w:r>
        <w:t xml:space="preserve"> </w:t>
      </w:r>
      <w:r>
        <w:t xml:space="preserve">operates within the institutions located in</w:t>
      </w:r>
      <w:r>
        <w:t xml:space="preserve"> </w:t>
      </w:r>
      <w:r>
        <w:rPr>
          <w:bCs/>
          <w:b/>
        </w:rPr>
        <w:t xml:space="preserve">Japan Tokyo</w:t>
      </w:r>
      <w:r>
        <w:t xml:space="preserve">. We will explore the hierarchical structures, the cultural nuances of student-teacher relationships, the pressure to publish and innovate, and the specific challenges faced by both domestic and international academics working in this bustling capital city. Understanding these dynamics is crucial for any institution looking to collaborate with universities in</w:t>
      </w:r>
      <w:r>
        <w:t xml:space="preserve"> </w:t>
      </w:r>
      <w:r>
        <w:rPr>
          <w:bCs/>
          <w:b/>
        </w:rPr>
        <w:t xml:space="preserve">Japan Tokyo</w:t>
      </w:r>
      <w:r>
        <w:t xml:space="preserve"> </w:t>
      </w:r>
      <w:r>
        <w:t xml:space="preserve">or for individuals aspiring to take on a professorial role in this competitive arena.</w:t>
      </w:r>
    </w:p>
    <w:bookmarkEnd w:id="21"/>
    <w:bookmarkEnd w:id="22"/>
    <w:bookmarkStart w:id="25" w:name="historical-context"/>
    <w:bookmarkStart w:id="24" w:name="historical-and-cultural-foundations"/>
    <w:p>
      <w:pPr>
        <w:pStyle w:val="Heading2"/>
      </w:pPr>
      <w:r>
        <w:t xml:space="preserve">2. Historical and Cultural Foundations</w:t>
      </w:r>
    </w:p>
    <w:p>
      <w:pPr>
        <w:pStyle w:val="FirstParagraph"/>
      </w:pPr>
      <w:r>
        <w:t xml:space="preserve">To understand the contemporary</w:t>
      </w:r>
      <w:r>
        <w:t xml:space="preserve"> </w:t>
      </w:r>
      <w:r>
        <w:rPr>
          <w:bCs/>
          <w:b/>
        </w:rPr>
        <w:t xml:space="preserve">Professor</w:t>
      </w:r>
      <w:r>
        <w:t xml:space="preserve">, one must first appreciate the historical context of higher education in Japan. For decades, the academic system was heavily influenced by German and American models, resulting in a rigid hierarchy where seniority is paramount. In this traditional framework, a</w:t>
      </w:r>
      <w:r>
        <w:t xml:space="preserve"> </w:t>
      </w:r>
      <w:r>
        <w:rPr>
          <w:bCs/>
          <w:b/>
        </w:rPr>
        <w:t xml:space="preserve">Professor</w:t>
      </w:r>
      <w:r>
        <w:t xml:space="preserve"> </w:t>
      </w:r>
      <w:r>
        <w:t xml:space="preserve">is not just an educator but a gatekeeper of knowledge and discipline.</w:t>
      </w:r>
    </w:p>
    <w:bookmarkStart w:id="23" w:name="the-concept-of-sensei"/>
    <w:p>
      <w:pPr>
        <w:pStyle w:val="Heading3"/>
      </w:pPr>
      <w:r>
        <w:t xml:space="preserve">The Concept of Sensei</w:t>
      </w:r>
    </w:p>
    <w:p>
      <w:pPr>
        <w:pStyle w:val="FirstParagraph"/>
      </w:pPr>
      <w:r>
        <w:t xml:space="preserve">In the context of</w:t>
      </w:r>
      <w:r>
        <w:t xml:space="preserve"> </w:t>
      </w:r>
      <w:r>
        <w:rPr>
          <w:bCs/>
          <w:b/>
        </w:rPr>
        <w:t xml:space="preserve">Japan Tokyo</w:t>
      </w:r>
      <w:r>
        <w:t xml:space="preserve">, the term "Professor" is often synonymous with or elevated by the cultural concept of "Sensei." This implies a relationship that extends beyond the classroom. A professor in this setting is expected to guide students not only academically but also morally and professionally. This holistic responsibility creates a bond between the</w:t>
      </w:r>
      <w:r>
        <w:t xml:space="preserve"> </w:t>
      </w:r>
      <w:r>
        <w:rPr>
          <w:bCs/>
          <w:b/>
        </w:rPr>
        <w:t xml:space="preserve">Professor</w:t>
      </w:r>
      <w:r>
        <w:t xml:space="preserve"> </w:t>
      </w:r>
      <w:r>
        <w:t xml:space="preserve">and their students that is deeper than what is typically seen in other parts of the world.</w:t>
      </w:r>
    </w:p>
    <w:bookmarkEnd w:id="23"/>
    <w:p>
      <w:pPr>
        <w:pStyle w:val="BodyText"/>
      </w:pPr>
      <w:r>
        <w:t xml:space="preserve">Institutions across</w:t>
      </w:r>
      <w:r>
        <w:t xml:space="preserve"> </w:t>
      </w:r>
      <w:r>
        <w:rPr>
          <w:bCs/>
          <w:b/>
        </w:rPr>
        <w:t xml:space="preserve">Japan Tokyo</w:t>
      </w:r>
      <w:r>
        <w:t xml:space="preserve">, such as the University of Tokyo (Todai), Waseda, and Keio, maintain this reverence for academic authority. However, as globalization intensifies, there is a growing tension between these traditional expectations and the modern demand for critical thinking and open dialogue. The current generation of professors in</w:t>
      </w:r>
      <w:r>
        <w:t xml:space="preserve"> </w:t>
      </w:r>
      <w:r>
        <w:rPr>
          <w:bCs/>
          <w:b/>
        </w:rPr>
        <w:t xml:space="preserve">Japan Tokyo</w:t>
      </w:r>
      <w:r>
        <w:t xml:space="preserve"> </w:t>
      </w:r>
      <w:r>
        <w:t xml:space="preserve">finds itself navigating this delicate balance.</w:t>
      </w:r>
    </w:p>
    <w:bookmarkEnd w:id="24"/>
    <w:bookmarkEnd w:id="25"/>
    <w:bookmarkStart w:id="29" w:name="professional-challenges"/>
    <w:bookmarkStart w:id="28" w:name="Xaaaec1ad8463753df1931edad06f2d01776ee1c"/>
    <w:p>
      <w:pPr>
        <w:pStyle w:val="Heading2"/>
      </w:pPr>
      <w:r>
        <w:t xml:space="preserve">3. Professional Challenges Facing the Professor</w:t>
      </w:r>
    </w:p>
    <w:bookmarkStart w:id="26" w:name="X978890604734206d14237f7596b18e32d37129a"/>
    <w:p>
      <w:pPr>
        <w:pStyle w:val="Heading3"/>
      </w:pPr>
      <w:r>
        <w:t xml:space="preserve">A. The Pressure to Publish and Secure Grants</w:t>
      </w:r>
    </w:p>
    <w:p>
      <w:pPr>
        <w:pStyle w:val="FirstParagraph"/>
      </w:pPr>
      <w:r>
        <w:t xml:space="preserve">The academic career path in Japan, particularly for those aiming to become a full-time tenured Professor, is increasingly rigorous. Much like their counterparts globally, academics in</w:t>
      </w:r>
      <w:r>
        <w:t xml:space="preserve"> </w:t>
      </w:r>
      <w:r>
        <w:rPr>
          <w:bCs/>
          <w:b/>
        </w:rPr>
        <w:t xml:space="preserve">Japan Tokyo</w:t>
      </w:r>
      <w:r>
        <w:t xml:space="preserve"> </w:t>
      </w:r>
      <w:r>
        <w:t xml:space="preserve">are under immense pressure to publish high-impact papers in international journals. However, this is complicated by the language barrier and the domestic preference for Japanese-language publications in certain humanities and social science fields.</w:t>
      </w:r>
    </w:p>
    <w:p>
      <w:pPr>
        <w:pStyle w:val="BodyText"/>
      </w:pPr>
      <w:r>
        <w:t xml:space="preserve">The "publish or perish" culture has become prevalent, forcing many junior faculty members to work excessively long hours. This phenomenon, known as "karoshi" (death from overwork), poses a significant risk to the well-being of aspiring professors. For a</w:t>
      </w:r>
      <w:r>
        <w:t xml:space="preserve"> </w:t>
      </w:r>
      <w:r>
        <w:rPr>
          <w:bCs/>
          <w:b/>
        </w:rPr>
        <w:t xml:space="preserve">Professor</w:t>
      </w:r>
      <w:r>
        <w:t xml:space="preserve"> </w:t>
      </w:r>
      <w:r>
        <w:t xml:space="preserve">in</w:t>
      </w:r>
      <w:r>
        <w:t xml:space="preserve"> </w:t>
      </w:r>
      <w:r>
        <w:rPr>
          <w:bCs/>
          <w:b/>
        </w:rPr>
        <w:t xml:space="preserve">Japan Tokyo</w:t>
      </w:r>
      <w:r>
        <w:t xml:space="preserve">, balancing research output with teaching duties and administrative responsibilities is a constant struggle.</w:t>
      </w:r>
    </w:p>
    <w:bookmarkEnd w:id="26"/>
    <w:bookmarkStart w:id="27" w:name="Xe03cdeb14f9087d958c3b750588fb8250bba72e"/>
    <w:p>
      <w:pPr>
        <w:pStyle w:val="Heading3"/>
      </w:pPr>
      <w:r>
        <w:t xml:space="preserve">B. Diversity and Internationalization Efforts</w:t>
      </w:r>
    </w:p>
    <w:p>
      <w:pPr>
        <w:pStyle w:val="FirstParagraph"/>
      </w:pPr>
      <w:r>
        <w:t xml:space="preserve">In recent years, the government of Japan has pushed for the internationalization of universities located in major hubs like</w:t>
      </w:r>
      <w:r>
        <w:t xml:space="preserve"> </w:t>
      </w:r>
      <w:r>
        <w:rPr>
          <w:bCs/>
          <w:b/>
        </w:rPr>
        <w:t xml:space="preserve">Japan Tokyo</w:t>
      </w:r>
      <w:r>
        <w:t xml:space="preserve">. This initiative aims to increase the number of English-taught programs and attract foreign students. Consequently, there is a rising demand for professors who are fluent in English and experienced in multicultural classroom settings.</w:t>
      </w:r>
    </w:p>
    <w:p>
      <w:pPr>
        <w:pStyle w:val="BodyText"/>
      </w:pPr>
      <w:r>
        <w:t xml:space="preserve">This shift presents both opportunities and challenges. International professors face hurdles such as visa regulations, social isolation, and differing pedagogical expectations. Meanwhile, Japanese professors must adapt their teaching styles to be more inclusive of diverse learning backgrounds. The role of the Professor is evolving from a solitary scholar to a multicultural facilitator.</w:t>
      </w:r>
    </w:p>
    <w:bookmarkEnd w:id="27"/>
    <w:bookmarkEnd w:id="28"/>
    <w:bookmarkEnd w:id="29"/>
    <w:bookmarkStart w:id="31" w:name="technological-integration"/>
    <w:bookmarkStart w:id="30" w:name="Xe62f8d4cb48e4ed6d433711e5ad448b5690779e"/>
    <w:p>
      <w:pPr>
        <w:pStyle w:val="Heading2"/>
      </w:pPr>
      <w:r>
        <w:t xml:space="preserve">4. Technological Integration and Modern Pedagogy</w:t>
      </w:r>
    </w:p>
    <w:p>
      <w:pPr>
        <w:pStyle w:val="FirstParagraph"/>
      </w:pPr>
      <w:r>
        <w:rPr>
          <w:bCs/>
          <w:b/>
        </w:rPr>
        <w:t xml:space="preserve">Japan Tokyo</w:t>
      </w:r>
      <w:r>
        <w:t xml:space="preserve">, being at the forefront of technological innovation, has seen its universities rapidly adopt new technologies. The role of the Professor now includes integrating AI, big data analytics, and digital collaboration tools into their curricula.</w:t>
      </w:r>
    </w:p>
    <w:p>
      <w:pPr>
        <w:pStyle w:val="BodyText"/>
      </w:pPr>
      <w:r>
        <w:t xml:space="preserve">In fields such as engineering and robotics, professors in</w:t>
      </w:r>
      <w:r>
        <w:t xml:space="preserve"> </w:t>
      </w:r>
      <w:r>
        <w:rPr>
          <w:bCs/>
          <w:b/>
        </w:rPr>
        <w:t xml:space="preserve">Japan Tokyo</w:t>
      </w:r>
      <w:r>
        <w:t xml:space="preserve"> </w:t>
      </w:r>
      <w:r>
        <w:t xml:space="preserve">often collaborate with leading tech corporations based in the city. This industry-academia partnership is vital for funding research but also requires professors to stay abreast of rapid commercial developments. The traditional lecture model is increasingly being supplemented by flipped classrooms, online modules, and virtual reality simulations.</w:t>
      </w:r>
    </w:p>
    <w:p>
      <w:pPr>
        <w:pStyle w:val="BodyText"/>
      </w:pPr>
      <w:r>
        <w:t xml:space="preserve">However, this digital transformation requires a learning curve for older faculty members. Many institutions in</w:t>
      </w:r>
      <w:r>
        <w:t xml:space="preserve"> </w:t>
      </w:r>
      <w:r>
        <w:rPr>
          <w:bCs/>
          <w:b/>
        </w:rPr>
        <w:t xml:space="preserve">Japan Tokyo</w:t>
      </w:r>
      <w:r>
        <w:t xml:space="preserve"> </w:t>
      </w:r>
      <w:r>
        <w:t xml:space="preserve">are implementing mentorship programs where younger professors assist senior colleagues with technology adoption. This reverse mentoring helps preserve the institutional knowledge of senior professors while ensuring technological competence across the faculty.</w:t>
      </w:r>
    </w:p>
    <w:bookmarkEnd w:id="30"/>
    <w:bookmarkEnd w:id="31"/>
    <w:bookmarkStart w:id="33" w:name="future-projections"/>
    <w:bookmarkStart w:id="32" w:name="Xbd3374ab8279eca7f9f9bf4ddb271ef8ad86cf7"/>
    <w:p>
      <w:pPr>
        <w:pStyle w:val="Heading2"/>
      </w:pPr>
      <w:r>
        <w:t xml:space="preserve">5. Future Projections and Strategic Recommendations</w:t>
      </w:r>
    </w:p>
    <w:p>
      <w:pPr>
        <w:pStyle w:val="FirstParagraph"/>
      </w:pPr>
      <w:r>
        <w:t xml:space="preserve">The future of academia in</w:t>
      </w:r>
      <w:r>
        <w:t xml:space="preserve"> </w:t>
      </w:r>
      <w:r>
        <w:rPr>
          <w:bCs/>
          <w:b/>
        </w:rPr>
        <w:t xml:space="preserve">Japan Tokyo</w:t>
      </w:r>
      <w:r>
        <w:t xml:space="preserve"> </w:t>
      </w:r>
      <w:r>
        <w:t xml:space="preserve">depends on how effectively institutions can support their professors. Based on the analysis above, several strategic recommendations emerge:</w:t>
      </w:r>
    </w:p>
    <w:p>
      <w:pPr>
        <w:numPr>
          <w:ilvl w:val="0"/>
          <w:numId w:val="1001"/>
        </w:numPr>
        <w:pStyle w:val="Compact"/>
      </w:pPr>
      <w:r>
        <w:rPr>
          <w:bCs/>
          <w:b/>
        </w:rPr>
        <w:t xml:space="preserve">Mental Health Support:</w:t>
      </w:r>
      <w:r>
        <w:t xml:space="preserve"> </w:t>
      </w:r>
      <w:r>
        <w:t xml:space="preserve">Universities must prioritize the mental well-being of faculty members to combat burnout and attrition.</w:t>
      </w:r>
    </w:p>
    <w:p>
      <w:pPr>
        <w:numPr>
          <w:ilvl w:val="0"/>
          <w:numId w:val="1001"/>
        </w:numPr>
        <w:pStyle w:val="Compact"/>
      </w:pPr>
      <w:r>
        <w:rPr>
          <w:bCs/>
          <w:b/>
        </w:rPr>
        <w:t xml:space="preserve">Cultural Training:</w:t>
      </w:r>
      <w:r>
        <w:t xml:space="preserve"> </w:t>
      </w:r>
      <w:r>
        <w:t xml:space="preserve">Enhanced training programs for both international and domestic professors to foster a more inclusive academic environment.</w:t>
      </w:r>
    </w:p>
    <w:p>
      <w:pPr>
        <w:numPr>
          <w:ilvl w:val="0"/>
          <w:numId w:val="1001"/>
        </w:numPr>
        <w:pStyle w:val="Compact"/>
      </w:pPr>
      <w:r>
        <w:t xml:space="preserve">Tenure Reform:</w:t>
      </w:r>
    </w:p>
    <w:p>
      <w:pPr>
        <w:pStyle w:val="FirstParagraph"/>
      </w:pPr>
      <w:r>
        <w:t xml:space="preserve">The position of the Professor in</w:t>
      </w:r>
      <w:r>
        <w:t xml:space="preserve"> </w:t>
      </w:r>
      <w:r>
        <w:rPr>
          <w:bCs/>
          <w:b/>
        </w:rPr>
        <w:t xml:space="preserve">Japan Tokyo</w:t>
      </w:r>
      <w:r>
        <w:t xml:space="preserve"> </w:t>
      </w:r>
      <w:r>
        <w:t xml:space="preserve">is pivotal. As the city continues to grow as a global hub for science, culture, and business, its academics play a crucial role in shaping the future. The successful modern professor must be resilient, adaptable, and deeply committed to fostering an environment of intellectual curiosity.</w:t>
      </w:r>
    </w:p>
    <w:bookmarkEnd w:id="32"/>
    <w:bookmarkEnd w:id="33"/>
    <w:bookmarkStart w:id="34" w:name="conclusion"/>
    <w:p>
      <w:pPr>
        <w:pStyle w:val="Heading2"/>
      </w:pPr>
      <w:r>
        <w:t xml:space="preserve">6. Conclusion</w:t>
      </w:r>
    </w:p>
    <w:p>
      <w:pPr>
        <w:pStyle w:val="FirstParagraph"/>
      </w:pPr>
      <w:r>
        <w:t xml:space="preserve">In conclusion, this case study highlights that the role of the Professor in</w:t>
      </w:r>
      <w:r>
        <w:t xml:space="preserve"> </w:t>
      </w:r>
      <w:r>
        <w:rPr>
          <w:bCs/>
          <w:b/>
        </w:rPr>
        <w:t xml:space="preserve">Japan Tokyo</w:t>
      </w:r>
      <w:r>
        <w:t xml:space="preserve"> </w:t>
      </w:r>
      <w:r>
        <w:t xml:space="preserve">is multifaceted and evolving. While rooted in traditional values of respect and hierarchy, the modern academic is increasingly expected to be an internationalist, a technologist, and a mentor. The unique dynamics of living and working in</w:t>
      </w:r>
      <w:r>
        <w:t xml:space="preserve"> </w:t>
      </w:r>
      <w:r>
        <w:rPr>
          <w:bCs/>
          <w:b/>
        </w:rPr>
        <w:t xml:space="preserve">Japan Tokyo</w:t>
      </w:r>
      <w:r>
        <w:t xml:space="preserve"> </w:t>
      </w:r>
      <w:r>
        <w:t xml:space="preserve">add layers of complexity that require careful navigation.</w:t>
      </w:r>
    </w:p>
    <w:p>
      <w:pPr>
        <w:pStyle w:val="BodyText"/>
      </w:pPr>
      <w:r>
        <w:t xml:space="preserve">Institutions must recognize these challenges and provide robust support systems for their faculty. By doing so, they ensure the sustainability of high-quality education and research in one of the world's most dynamic cities. The future belongs to professors who can bridge the gap between tradition and innovation, embodying the spirit of progress that defines contemporary</w:t>
      </w:r>
      <w:r>
        <w:t xml:space="preserve"> </w:t>
      </w:r>
      <w:r>
        <w:rPr>
          <w:bCs/>
          <w:b/>
        </w:rPr>
        <w:t xml:space="preserve">Japan Tokyo</w:t>
      </w:r>
      <w:r>
        <w:t xml:space="preserve">.</w:t>
      </w:r>
    </w:p>
    <w:bookmarkEnd w:id="34"/>
    <w:p>
      <w:r>
        <w:pict>
          <v:rect style="width:0;height:1.5pt" o:hralign="center" o:hrstd="t" o:hr="t"/>
        </w:pict>
      </w:r>
    </w:p>
    <w:p>
      <w:pPr>
        <w:pStyle w:val="FirstParagraph"/>
      </w:pPr>
      <w:r>
        <w:t xml:space="preserve">© 2023 Academic Research Institute. All rights reserved. This document is intended for educational and informational purposes regarding the academic sector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Japan Tokyo</dc:title>
  <dc:creator/>
  <dc:language>en</dc:language>
  <cp:keywords/>
  <dcterms:created xsi:type="dcterms:W3CDTF">2026-07-29T12:51:24Z</dcterms:created>
  <dcterms:modified xsi:type="dcterms:W3CDTF">2026-07-29T12:51:24Z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