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Kenya</w:t>
      </w:r>
      <w:r>
        <w:t xml:space="preserve"> </w:t>
      </w:r>
      <w:r>
        <w:t xml:space="preserve">Nairobi</w:t>
      </w:r>
    </w:p>
    <w:bookmarkStart w:id="29" w:name="X186b53316397aa9c941861e97420c18c936b5ae"/>
    <w:p>
      <w:pPr>
        <w:pStyle w:val="Heading1"/>
      </w:pPr>
      <w:r>
        <w:t xml:space="preserve">Case Study: The Evolution and Impact of the Professor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p>
      <w:pPr>
        <w:pStyle w:val="BodyText"/>
      </w:pPr>
      <w:r>
        <w:t xml:space="preserve">Tier:</w:t>
      </w:r>
      <w:r>
        <w:t xml:space="preserve">Higher Education &amp; Academic Leadership</w:t>
      </w:r>
    </w:p>
    <w:bookmarkStart w:id="20" w:name="executive-summary"/>
    <w:p>
      <w:pPr>
        <w:pStyle w:val="Heading2"/>
      </w:pPr>
      <w:r>
        <w:t xml:space="preserve">1. Executive Summary</w:t>
      </w:r>
    </w:p>
    <w:p>
      <w:pPr>
        <w:pStyle w:val="FirstParagraph"/>
      </w:pPr>
      <w:r>
        <w:t xml:space="preserve">This case study explores the multifaceted role of the Professor within the academic ecosystem of Kenya Nairobi. As Kenya’s capital and primary economic hub, Nairobi serves as the intellectual center of East Africa, hosting a significant concentration of universities, research institutions, and think tanks. The figure of the Professor here is not merely an educator but a critical agent in nation-building, technological innovation, policy formulation101and cultural preservation. This document analyzes how Professors operating in Kenya Nairobi navigate unique challenges such as resource constraints while leveraging opportunities presented by digital transformation and international collaboration.</w:t>
      </w:r>
    </w:p>
    <w:bookmarkEnd w:id="20"/>
    <w:bookmarkStart w:id="21" w:name="X3d5add030f63c6c4306020f4336c5c3a5ac35a2"/>
    <w:p>
      <w:pPr>
        <w:pStyle w:val="Heading2"/>
      </w:pPr>
      <w:r>
        <w:t xml:space="preserve">2. Background Context: The Academic Landscape of Kenya Nairobi</w:t>
      </w:r>
    </w:p>
    <w:p>
      <w:pPr>
        <w:pStyle w:val="FirstParagraph"/>
      </w:pPr>
      <w:r>
        <w:t xml:space="preserve">Nairobi is home to premier institutions including the University of Nairobi, Strathmore University, Kenyatta University, and several constituent colleges. In recent decades, there has been a marked shift from colonial-era educational models to indigenous frameworks that prioritize local relevance. The Professor in this context acts as the bridge between global academic standards and local socio-economic realities.</w:t>
      </w:r>
    </w:p>
    <w:p>
      <w:pPr>
        <w:pStyle w:val="BodyText"/>
      </w:pPr>
      <w:r>
        <w:t xml:space="preserve">The demand for higher education in Kenya Nairobi has surged due to population growth and increasing awareness of the value of tertiary qualifications. Consequently, the role of the Professor has expanded beyond traditional teaching duties to encompass rigorous research output, community engagement, and administrative leadership. This expansion is driven by national policies such as "Vision 2030," which identifies knowledge-based economy sectors as key pillars for development.</w:t>
      </w:r>
    </w:p>
    <w:bookmarkEnd w:id="21"/>
    <w:bookmarkStart w:id="25" w:name="Xdd10fdaf04fd2f15421c26f404e841d3da1c35c"/>
    <w:p>
      <w:pPr>
        <w:pStyle w:val="Heading2"/>
      </w:pPr>
      <w:r>
        <w:t xml:space="preserve">3. Defining the Role: The Modern Professor in Kenya Nairobi</w:t>
      </w:r>
    </w:p>
    <w:p>
      <w:pPr>
        <w:pStyle w:val="FirstParagraph"/>
      </w:pPr>
      <w:r>
        <w:rPr>
          <w:bCs/>
          <w:b/>
        </w:rPr>
        <w:t xml:space="preserve">Core Responsibility:</w:t>
      </w:r>
      <w:r>
        <w:t xml:space="preserve">The Professor is defined by three primary pillars: Teaching, Research, and Community Service.</w:t>
      </w:r>
    </w:p>
    <w:bookmarkStart w:id="22" w:name="a-pedagogical-innovation"/>
    <w:p>
      <w:pPr>
        <w:pStyle w:val="Heading3"/>
      </w:pPr>
      <w:r>
        <w:t xml:space="preserve">a) Pedagogical Innovation</w:t>
      </w:r>
    </w:p>
    <w:p>
      <w:pPr>
        <w:pStyle w:val="FirstParagraph"/>
      </w:pPr>
      <w:r>
        <w:t xml:space="preserve">Institutions in Kenya Nairobi are increasingly adopting blended learning models. Professors are tasked with integrating digital tools into curricula to cater to tech-savvy student demographics. For instance, during the post-pandemic era, Professors in Nairobi universities rapidly adapted their lecture methodologies to utilize platforms like Zoom and Moodle, ensuring continuity of education while maintaining academic rigor.</w:t>
      </w:r>
    </w:p>
    <w:bookmarkEnd w:id="22"/>
    <w:bookmarkStart w:id="23" w:name="b-research-and-development-rd"/>
    <w:p>
      <w:pPr>
        <w:pStyle w:val="Heading3"/>
      </w:pPr>
      <w:r>
        <w:t xml:space="preserve">b) Research and Development (R&amp;D)</w:t>
      </w:r>
    </w:p>
    <w:p>
      <w:pPr>
        <w:pStyle w:val="FirstParagraph"/>
      </w:pPr>
      <w:r>
        <w:t xml:space="preserve">The Professor in Kenya Nairobi is expected to produce research that addresses local challenges. This includes areas such as agricultural innovation for smallholder farmers, public health solutions for urban slums, and fintech regulations impacting the vibrant Nairobi tech hub. The output of these Professors contributes directly to policy debates at the Ministry level and influences international development partnerships.</w:t>
      </w:r>
    </w:p>
    <w:bookmarkEnd w:id="23"/>
    <w:bookmarkStart w:id="24" w:name="c-mentorship-and-leadership"/>
    <w:p>
      <w:pPr>
        <w:pStyle w:val="Heading3"/>
      </w:pPr>
      <w:r>
        <w:t xml:space="preserve">c) Mentorship and Leadership</w:t>
      </w:r>
    </w:p>
    <w:p>
      <w:pPr>
        <w:pStyle w:val="FirstParagraph"/>
      </w:pPr>
      <w:r>
        <w:t xml:space="preserve">A significant aspect of being a Professor in this region is mentoring young academics. There is a strong emphasis on creating sustainable academic lines of inquiry. Senior Professors often lead departments, managing faculty recruitment and curriculum accreditation, ensuring that the institution maintains its standing in regional and global rankings.</w:t>
      </w:r>
    </w:p>
    <w:bookmarkEnd w:id="24"/>
    <w:bookmarkEnd w:id="25"/>
    <w:bookmarkStart w:id="26" w:name="challenges-faced-by-professors"/>
    <w:p>
      <w:pPr>
        <w:pStyle w:val="Heading2"/>
      </w:pPr>
      <w:r>
        <w:t xml:space="preserve">4. Challenges Faced by Professors</w:t>
      </w:r>
    </w:p>
    <w:p>
      <w:pPr>
        <w:pStyle w:val="FirstParagraph"/>
      </w:pPr>
      <w:r>
        <w:t xml:space="preserve">Despite the dynamic environment, Professors in Kenya Nairobi face systemic hurdles:</w:t>
      </w:r>
    </w:p>
    <w:p>
      <w:pPr>
        <w:numPr>
          <w:ilvl w:val="0"/>
          <w:numId w:val="1001"/>
        </w:numPr>
        <w:pStyle w:val="Compact"/>
      </w:pPr>
      <w:r>
        <w:rPr>
          <w:bCs/>
          <w:b/>
        </w:rPr>
        <w:t xml:space="preserve">Funding Constraints:</w:t>
      </w:r>
    </w:p>
    <w:p>
      <w:pPr>
        <w:numPr>
          <w:ilvl w:val="0"/>
          <w:numId w:val="1001"/>
        </w:numPr>
        <w:pStyle w:val="Compact"/>
      </w:pPr>
      <w:r>
        <w:t xml:space="preserve">Brain Drain:&gt;</w:t>
      </w:r>
    </w:p>
    <w:p>
      <w:pPr>
        <w:numPr>
          <w:ilvl w:val="0"/>
          <w:numId w:val="1001"/>
        </w:numPr>
        <w:pStyle w:val="Compact"/>
      </w:pPr>
      <w:r>
        <w:rPr>
          <w:bCs/>
          <w:b/>
        </w:rPr>
        <w:t xml:space="preserve">Bureaucratic Hurdles:</w:t>
      </w:r>
      <w:r>
        <w:t xml:space="preserve">&gt;</w:t>
      </w:r>
    </w:p>
    <w:bookmarkEnd w:id="26"/>
    <w:bookmarkStart w:id="27" w:name="opportunities-and-strategic-advantages"/>
    <w:p>
      <w:pPr>
        <w:pStyle w:val="Heading2"/>
      </w:pPr>
      <w:r>
        <w:t xml:space="preserve">5. Opportunities and Strategic Advantages</w:t>
      </w:r>
    </w:p>
    <w:p>
      <w:pPr>
        <w:pStyle w:val="FirstParagraph"/>
      </w:pPr>
      <w:r>
        <w:t xml:space="preserve">The location of Nairobi in East Africa provides unique advantages:</w:t>
      </w:r>
    </w:p>
    <w:p>
      <w:pPr>
        <w:numPr>
          <w:ilvl w:val="0"/>
          <w:numId w:val="1002"/>
        </w:numPr>
        <w:pStyle w:val="Compact"/>
      </w:pPr>
      <w:r>
        <w:rPr>
          <w:bCs/>
          <w:b/>
        </w:rPr>
        <w:t xml:space="preserve">Tech Hub Synergy:</w:t>
      </w:r>
      <w:r>
        <w:t xml:space="preserve">&gt;</w:t>
      </w:r>
    </w:p>
    <w:p>
      <w:pPr>
        <w:numPr>
          <w:ilvl w:val="0"/>
          <w:numId w:val="1002"/>
        </w:numPr>
        <w:pStyle w:val="Compact"/>
      </w:pPr>
      <w:r>
        <w:rPr>
          <w:bCs/>
          <w:b/>
        </w:rPr>
        <w:t xml:space="preserve">Regional Influence:</w:t>
      </w:r>
      <w:r>
        <w:t xml:space="preserve">&gt;&gt;  Professors in Kenya Nairobi are invited as experts by regional bodies like the East African Community (EAC). Their expertise in law, economics, and environmental science is sought after for cross-border policy harmonization.</w:t>
      </w:r>
    </w:p>
    <w:p>
      <w:pPr>
        <w:numPr>
          <w:ilvl w:val="0"/>
          <w:numId w:val="1002"/>
        </w:numPr>
        <w:pStyle w:val="Compact"/>
      </w:pPr>
      <w:r>
        <w:rPr>
          <w:bCs/>
          <w:b/>
        </w:rPr>
        <w:t xml:space="preserve">Digital Connectivity:</w:t>
      </w:r>
      <w:r>
        <w:t xml:space="preserve">&gt;  Improved internet infrastructure in Nairobi allows Professors to participate seamlessly in global virtual conferences and collaborative research projects with institutions worldwide.</w:t>
      </w:r>
    </w:p>
    <w:bookmarkEnd w:id="27"/>
    <w:bookmarkStart w:id="28" w:name="Xd3c0acd733fec0ba778294aa1ffcff1f5c99a8c"/>
    <w:p>
      <w:pPr>
        <w:pStyle w:val="Heading2"/>
      </w:pPr>
      <w:r>
        <w:t xml:space="preserve">6. Case Example: Dr. Jane Kamau (Hypothetical Representation)</w:t>
      </w:r>
    </w:p>
    <w:p>
      <w:pPr>
        <w:pStyle w:val="FirstParagraph"/>
      </w:pPr>
      <w:r>
        <w:t xml:space="preserve">To illustrate these dynamics, consider the profile of Dr. Jane Kamau, a Professor of Environmental Science at a leading Nairobi university.</w:t>
      </w:r>
    </w:p>
    <w:p>
      <w:pPr>
        <w:numPr>
          <w:ilvl w:val="0"/>
          <w:numId w:val="1003"/>
        </w:numPr>
        <w:pStyle w:val="Compact"/>
      </w:pPr>
      <w:r>
        <w:rPr>
          <w:bCs/>
          <w:b/>
        </w:rPr>
        <w:t xml:space="preserve">Teaching:</w:t>
      </w:r>
      <w:r>
        <w:t xml:space="preserve">  She has developed a new module on "Urban Climate Resilience," tailored specifically for Nairobi’s informal settlements.</w:t>
      </w:r>
    </w:p>
    <w:p>
      <w:pPr>
        <w:numPr>
          <w:ilvl w:val="0"/>
          <w:numId w:val="1003"/>
        </w:numPr>
        <w:pStyle w:val="Compact"/>
      </w:pPr>
      <w:r>
        <w:rPr>
          <w:bCs/>
          <w:b/>
        </w:rPr>
        <w:t xml:space="preserve">Research:</w:t>
      </w:r>
      <w:r>
        <w:t xml:space="preserve">  Her team secured a grant from the Global Environment Facility to study water scarcity in the Kilifi-Kenya corridor. This research was published in high-impact international journals, elevating her university’s profile.</w:t>
      </w:r>
    </w:p>
    <w:p>
      <w:pPr>
        <w:numPr>
          <w:ilvl w:val="0"/>
          <w:numId w:val="1003"/>
        </w:numPr>
        <w:pStyle w:val="Compact"/>
      </w:pPr>
      <w:r>
        <w:rPr>
          <w:bCs/>
          <w:b/>
        </w:rPr>
        <w:t xml:space="preserve">Impact:</w:t>
      </w:r>
      <w:r>
        <w:t xml:space="preserve">  Dr. Kamau advised the Nairobi City County government on waste management policies, demonstrating how Professor-led research can directly influence municipal governance.</w:t>
      </w:r>
    </w:p>
    <w:p>
      <w:pPr>
        <w:pStyle w:val="FirstParagraph"/>
      </w:pPr>
      <w:r>
        <w:t xml:space="preserve">7. Recommendations for Stakeholders</w:t>
      </w:r>
    </w:p>
    <w:p>
      <w:pPr>
        <w:pStyle w:val="BodyText"/>
      </w:pPr>
      <w:r>
        <w:t xml:space="preserve">&gt;&gt; Based on this case study, the following actions are recommended to enhance the efficacy of Professors in Kenya Nairobi:</w:t>
      </w:r>
    </w:p>
    <w:p>
      <w:pPr>
        <w:pStyle w:val="BodyText"/>
      </w:pPr>
      <w:r>
        <w:rPr>
          <w:bCs/>
          <w:b/>
        </w:rPr>
        <w:t xml:space="preserve">Increased Government Funding:</w:t>
      </w:r>
      <w:r>
        <w:t xml:space="preserve">  The state must prioritize timely disbursement of funds to public universities to reduce dependency on volatile external grants.</w:t>
      </w:r>
    </w:p>
    <w:p>
      <w:pPr>
        <w:pStyle w:val="BodyText"/>
      </w:pPr>
      <w:r>
        <w:t xml:space="preserve">Digital Infrastructure Investment:&gt;&gt; Universities should invest in robust digital libraries and high-speed internet access across campuses to support modern research needs.</w:t>
      </w:r>
    </w:p>
    <w:p>
      <w:pPr>
        <w:pStyle w:val="BodyText"/>
      </w:pPr>
      <w:r>
        <w:rPr>
          <w:bCs/>
          <w:b/>
        </w:rPr>
        <w:t xml:space="preserve">Retention Policies:&gt;&lt;/&lt;ul&gt;</w:t>
      </w:r>
    </w:p>
    <w:p>
      <w:pPr>
        <w:pStyle w:val="BodyText"/>
      </w:pPr>
      <w:r>
        <w:t xml:space="preserve">Implement performance-based incentives and clear career progression paths for Professors to mitigate brain drain.&gt; </w:t>
      </w:r>
    </w:p>
    <w:p>
      <w:pPr>
        <w:pStyle w:val="BodyText"/>
      </w:pPr>
      <w:r>
        <w:t xml:space="preserve">8. Conclusion  Ultimately, investing in the Professor is investing in Kenya’s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Professor in Kenya Nairobi</dc:title>
  <dc:creator/>
  <dc:language>en</dc:language>
  <cp:keywords/>
  <dcterms:created xsi:type="dcterms:W3CDTF">2026-07-29T02:22:45Z</dcterms:created>
  <dcterms:modified xsi:type="dcterms:W3CDTF">2026-07-29T02:22:45Z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