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Professor</w:t>
      </w:r>
      <w:r>
        <w:t xml:space="preserve"> </w:t>
      </w:r>
      <w:r>
        <w:t xml:space="preserve">in</w:t>
      </w:r>
      <w:r>
        <w:t xml:space="preserve"> </w:t>
      </w:r>
      <w:r>
        <w:t xml:space="preserve">Morocco</w:t>
      </w:r>
      <w:r>
        <w:t xml:space="preserve"> </w:t>
      </w:r>
      <w:r>
        <w:t xml:space="preserve">Casablanca</w:t>
      </w:r>
    </w:p>
    <w:bookmarkStart w:id="29" w:name="X457983379cf57d4d373e615f986e3c297dd7d26"/>
    <w:p>
      <w:pPr>
        <w:pStyle w:val="Heading1"/>
      </w:pPr>
      <w:r>
        <w:t xml:space="preserve">Academic Leadership and Cultural Integration: A Case Study of a Professor in Morocco Casablanca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professional, social, and pedagogical journey of a tenure-track academic operating within the dynamic ecosystem of Morocco Casablanca.</w:t>
      </w:r>
    </w:p>
    <w:bookmarkStart w:id="20" w:name="executive-summary"/>
    <w:p>
      <w:pPr>
        <w:pStyle w:val="Heading2"/>
      </w:pPr>
      <w:r>
        <w:t xml:space="preserve">1. Executive Summary</w:t>
      </w:r>
    </w:p>
    <w:p>
      <w:pPr>
        <w:pStyle w:val="FirstParagraph"/>
      </w:pPr>
      <w:r>
        <w:t xml:space="preserve">In recent years, Morocco has positioned itself as a burgeoning hub for higher education in North Africa. At the heart of this transformation is its largest metropolis, Casablanca. This case study examines the multifaceted experience of a Western-trained academic who relocated to teach at a prominent university in Casablanca. The primary objective is to analyze how the role of a Professor adapts when transposed from traditional European or North American institutions into the unique socio-cultural and educational landscape of Morocco Casablanca.</w:t>
      </w:r>
    </w:p>
    <w:p>
      <w:pPr>
        <w:pStyle w:val="BodyText"/>
      </w:pPr>
      <w:r>
        <w:t xml:space="preserve">The document explores the intersection of pedagogical methodology, cross-cultural communication, and professional identity. It highlights that becoming a Professor in this context is not merely about delivering lectures; it involves navigating complex social hierarchies, understanding the linguistic duality of Arabic-French instruction, and engaging with a student body that is rapidly globalizing while remaining deeply rooted in local traditions.</w:t>
      </w:r>
    </w:p>
    <w:bookmarkEnd w:id="20"/>
    <w:bookmarkStart w:id="21" w:name="X29f28bcbf687ee13bf1bc45969948090a516849"/>
    <w:p>
      <w:pPr>
        <w:pStyle w:val="Heading2"/>
      </w:pPr>
      <w:r>
        <w:t xml:space="preserve">2. Contextual Background: The University Landscape</w:t>
      </w:r>
    </w:p>
    <w:p>
      <w:pPr>
        <w:pStyle w:val="FirstParagraph"/>
      </w:pPr>
      <w:r>
        <w:t xml:space="preserve">To understand the position of a Professor in Morocco Casablanca, one must first appreciate the institutional environment. Casablanca serves as the economic engine of Morocco, and its universities are tasked with supplying a workforce that is both technically competent and culturally aware. Unlike rural institutions where traditional methods may dominate, universities in Casablanca are under immense pressure to internationalize.</w:t>
      </w:r>
    </w:p>
    <w:p>
      <w:pPr>
        <w:pStyle w:val="BodyText"/>
      </w:pPr>
      <w:r>
        <w:t xml:space="preserve">The case subject was appointed to a public university known for its engineering and business faculties. The institution operates under a dual-system curriculum: foundational sciences are often taught in French, reflecting the colonial legacy and administrative continuity, while humanities and increasingly technical subjects are shifting toward English. This linguistic transition places significant demands on the Professor, who must not only master content but also facilitate language acquisition through subject matter.</w:t>
      </w:r>
    </w:p>
    <w:bookmarkEnd w:id="21"/>
    <w:bookmarkStart w:id="24" w:name="professional-challenges-and-adaptations"/>
    <w:p>
      <w:pPr>
        <w:pStyle w:val="Heading2"/>
      </w:pPr>
      <w:r>
        <w:t xml:space="preserve">3. Professional Challenges and Adaptations</w:t>
      </w:r>
    </w:p>
    <w:bookmarkStart w:id="22" w:name="pedagogical-shifts"/>
    <w:p>
      <w:pPr>
        <w:pStyle w:val="Heading3"/>
      </w:pPr>
      <w:r>
        <w:t xml:space="preserve">3.1 Pedagogical Shifts</w:t>
      </w:r>
    </w:p>
    <w:p>
      <w:pPr>
        <w:pStyle w:val="FirstParagraph"/>
      </w:pPr>
      <w:r>
        <w:t xml:space="preserve">The initial challenge faced by the Professor was the difference in student engagement styles. In many Western contexts, classroom debate is encouraged from day one. However, in the Moroccan educational culture, respect for authority is paramount. Students often hesitate to contradict a Professor openly during lectures.</w:t>
      </w:r>
    </w:p>
    <w:p>
      <w:pPr>
        <w:pStyle w:val="BodyText"/>
      </w:pPr>
      <w:r>
        <w:rPr>
          <w:bCs/>
          <w:b/>
        </w:rPr>
        <w:t xml:space="preserve">Action Taken:</w:t>
      </w:r>
      <w:r>
        <w:t xml:space="preserve"> </w:t>
      </w:r>
      <w:r>
        <w:t xml:space="preserve">The academic adapted by introducing structured group discussions rather than open-floor debates. This allowed students to express opinions peer-to-peer before presenting them collectively, thereby respecting social norms while fostering critical thinking.</w:t>
      </w:r>
    </w:p>
    <w:bookmarkEnd w:id="22"/>
    <w:bookmarkStart w:id="23" w:name="the-linguistic-bridge"/>
    <w:p>
      <w:pPr>
        <w:pStyle w:val="Heading3"/>
      </w:pPr>
      <w:r>
        <w:t xml:space="preserve">3.2 The Linguistic Bridge</w:t>
      </w:r>
    </w:p>
    <w:p>
      <w:pPr>
        <w:pStyle w:val="FirstParagraph"/>
      </w:pPr>
      <w:r>
        <w:t xml:space="preserve">A significant aspect of being a Professor in Morocco Casablanca is the "code-switching" requirement. While official materials are in French or English, students frequently ask questions in Darija (Moroccan Arabic dialect). A rigid adherence to only one language can create barriers to understanding.</w:t>
      </w:r>
    </w:p>
    <w:p>
      <w:pPr>
        <w:pStyle w:val="BodyText"/>
      </w:pPr>
      <w:r>
        <w:rPr>
          <w:bCs/>
          <w:b/>
        </w:rPr>
        <w:t xml:space="preserve">Action Taken:</w:t>
      </w:r>
      <w:r>
        <w:t xml:space="preserve"> </w:t>
      </w:r>
      <w:r>
        <w:t xml:space="preserve">The Professor adopted a flexible approach, using French for technical definitions and Darija for clarification of complex concepts. This bilingual agility became a cornerstone of their teaching success, building rapport with students who felt understood rather than judged for their linguistic background.</w:t>
      </w:r>
    </w:p>
    <w:bookmarkEnd w:id="23"/>
    <w:bookmarkEnd w:id="24"/>
    <w:bookmarkStart w:id="25" w:name="social-integration-and-cultural-nuances"/>
    <w:p>
      <w:pPr>
        <w:pStyle w:val="Heading2"/>
      </w:pPr>
      <w:r>
        <w:t xml:space="preserve">4. Social Integration and Cultural Nuances</w:t>
      </w:r>
    </w:p>
    <w:p>
      <w:pPr>
        <w:pStyle w:val="FirstParagraph"/>
      </w:pPr>
      <w:r>
        <w:t xml:space="preserve">The role extends beyond the classroom walls. In Morocco Casablanca, social interactions are deeply relational. The concept of "hospitality" is not just a polite gesture but a fundamental social contract.</w:t>
      </w:r>
    </w:p>
    <w:p>
      <w:pPr>
        <w:numPr>
          <w:ilvl w:val="0"/>
          <w:numId w:val="1001"/>
        </w:numPr>
        <w:pStyle w:val="Compact"/>
      </w:pPr>
      <w:r>
        <w:rPr>
          <w:bCs/>
          <w:b/>
        </w:rPr>
        <w:t xml:space="preserve">Hierarchy and Respect:</w:t>
      </w:r>
      <w:r>
        <w:t xml:space="preserve"> </w:t>
      </w:r>
      <w:r>
        <w:t xml:space="preserve">The Professor must navigate age and title respect carefully. Addressing senior colleagues requires formal titles, while engaging with junior staff allows for more familiarity. Missteps here can impact professional standing.</w:t>
      </w:r>
    </w:p>
    <w:p>
      <w:pPr>
        <w:numPr>
          <w:ilvl w:val="0"/>
          <w:numId w:val="1001"/>
        </w:numPr>
        <w:pStyle w:val="Compact"/>
      </w:pPr>
      <w:r>
        <w:rPr>
          <w:bCs/>
          <w:b/>
        </w:rPr>
        <w:t xml:space="preserve">Rituals of Connection:</w:t>
      </w:r>
      <w:r>
        <w:t xml:space="preserve"> </w:t>
      </w:r>
      <w:r>
        <w:t xml:space="preserve">Refusing tea or coffee when offered by students or colleagues can be perceived as coldness. The Professor learned to accept these small rituals, recognizing them as essential for building trust and a supportive academic community.</w:t>
      </w:r>
    </w:p>
    <w:p>
      <w:pPr>
        <w:numPr>
          <w:ilvl w:val="0"/>
          <w:numId w:val="1001"/>
        </w:numPr>
        <w:pStyle w:val="Compact"/>
      </w:pPr>
      <w:r>
        <w:rPr>
          <w:bCs/>
          <w:b/>
        </w:rPr>
        <w:t xml:space="preserve">Ramadan and Work-Life Balance:</w:t>
      </w:r>
      <w:r>
        <w:t xml:space="preserve"> </w:t>
      </w:r>
      <w:r>
        <w:t xml:space="preserve">During the month of Ramadan, working hours decrease significantly during daylight. A successful Professor in Morocco Casablanca must adjust their administrative schedule accordingly, demonstrating cultural sensitivity that strengthens professional relationships.</w:t>
      </w:r>
    </w:p>
    <w:p>
      <w:pPr>
        <w:pStyle w:val="FirstParagraph"/>
      </w:pPr>
      <w:r>
        <w:rPr>
          <w:iCs/>
          <w:i/>
          <w:bCs/>
          <w:b/>
        </w:rPr>
        <w:t xml:space="preserve">Cultural Insight:</w:t>
      </w:r>
      <w:r>
        <w:t xml:space="preserve"> </w:t>
      </w:r>
      <w:r>
        <w:t xml:space="preserve">In Casablanca, the boundary between personal and professional life is permeable. Students often view Professors as mentors for life, not just term-based instructors. This expectation requires a higher level of emotional availability and ethical consistency from the academic staff.</w:t>
      </w:r>
    </w:p>
    <w:bookmarkEnd w:id="25"/>
    <w:bookmarkStart w:id="26" w:name="research-and-community-engagement"/>
    <w:p>
      <w:pPr>
        <w:pStyle w:val="Heading2"/>
      </w:pPr>
      <w:r>
        <w:t xml:space="preserve">5. Research and Community Engagement</w:t>
      </w:r>
    </w:p>
    <w:p>
      <w:pPr>
        <w:pStyle w:val="FirstParagraph"/>
      </w:pPr>
      <w:r>
        <w:t xml:space="preserve">Publishing research is a core requirement for tenure, but the topic selection in Morocco Casablanca offers unique opportunities. The Professor focused on "Sustainable Urban Development in Coastal Megacities." This topic resonated deeply with the local context of Casablanca, which faces challenges related to housing density, water management, and economic inequality.</w:t>
      </w:r>
    </w:p>
    <w:p>
      <w:pPr>
        <w:pStyle w:val="BodyText"/>
      </w:pPr>
      <w:r>
        <w:t xml:space="preserve">By aligning international research standards with local relevance, the Professor secured funding from both European grants and Moroccan governmental bodies. This dual approach enhanced the reputation of their department and provided students with real-world case studies derived from their immediate environment.</w:t>
      </w:r>
    </w:p>
    <w:bookmarkEnd w:id="26"/>
    <w:bookmarkStart w:id="27" w:name="outcomes-and-impact"/>
    <w:p>
      <w:pPr>
        <w:pStyle w:val="Heading2"/>
      </w:pPr>
      <w:r>
        <w:t xml:space="preserve">6. Outcomes and Impact</w:t>
      </w:r>
    </w:p>
    <w:p>
      <w:pPr>
        <w:pStyle w:val="FirstParagraph"/>
      </w:pPr>
      <w:r>
        <w:t xml:space="preserve">After three years in Morocco Casablanca, the Professor reported significant improvements in student satisfaction scores and a notable increase in collaborative research projects between local students and international partners. The adaptation strategy proved that flexibility does not dilute academic rigor; rather, it contextualizes it.</w:t>
      </w:r>
    </w:p>
    <w:p>
      <w:pPr>
        <w:pStyle w:val="BodyText"/>
      </w:pPr>
      <w:r>
        <w:rPr>
          <w:bCs/>
          <w:b/>
        </w:rPr>
        <w:t xml:space="preserve">Key Metrics of Success:</w:t>
      </w:r>
    </w:p>
    <w:p>
      <w:pPr>
        <w:numPr>
          <w:ilvl w:val="0"/>
          <w:numId w:val="1002"/>
        </w:numPr>
        <w:pStyle w:val="Compact"/>
      </w:pPr>
      <w:r>
        <w:rPr>
          <w:bCs/>
          <w:b/>
        </w:rPr>
        <w:t xml:space="preserve">Student Retention:</w:t>
      </w:r>
      <w:r>
        <w:t xml:space="preserve"> </w:t>
      </w:r>
      <w:r>
        <w:t xml:space="preserve">A 15% increase in course completion rates due to improved engagement strategies.</w:t>
      </w:r>
    </w:p>
    <w:p>
      <w:pPr>
        <w:numPr>
          <w:ilvl w:val="0"/>
          <w:numId w:val="1002"/>
        </w:numPr>
        <w:pStyle w:val="Compact"/>
      </w:pPr>
      <w:r>
        <w:rPr>
          <w:bCs/>
          <w:b/>
        </w:rPr>
        <w:t xml:space="preserve">Cultural Competence:</w:t>
      </w:r>
      <w:r>
        <w:t xml:space="preserve"> </w:t>
      </w:r>
      <w:r>
        <w:t xml:space="preserve">Recognition by the university administration for bridging cultural gaps between foreign faculty and local staff.</w:t>
      </w:r>
    </w:p>
    <w:p>
      <w:pPr>
        <w:numPr>
          <w:ilvl w:val="0"/>
          <w:numId w:val="1002"/>
        </w:numPr>
        <w:pStyle w:val="Compact"/>
      </w:pPr>
      <w:r>
        <w:rPr>
          <w:bCs/>
          <w:b/>
        </w:rPr>
        <w:t xml:space="preserve">Institutional Reputation:</w:t>
      </w:r>
      <w:r>
        <w:t xml:space="preserve"> </w:t>
      </w:r>
      <w:r>
        <w:t xml:space="preserve">Contribution to international rankings through locally-grounded research outputs.</w:t>
      </w:r>
    </w:p>
    <w:bookmarkEnd w:id="27"/>
    <w:bookmarkStart w:id="28" w:name="conclusion"/>
    <w:p>
      <w:pPr>
        <w:pStyle w:val="Heading2"/>
      </w:pPr>
      <w:r>
        <w:t xml:space="preserve">7. Conclusion</w:t>
      </w:r>
    </w:p>
    <w:p>
      <w:pPr>
        <w:pStyle w:val="FirstParagraph"/>
      </w:pPr>
      <w:r>
        <w:t xml:space="preserve">This case study demonstrates that the position of a Professor in Morocco Casablanca is complex and demanding, requiring a synthesis of academic expertise and cultural intelligence. It is not sufficient to simply import teaching methods from one’s country of origin; success depends on the willingness to adapt, listen, and integrate into the vibrant tapestry of Moroccan society.</w:t>
      </w:r>
    </w:p>
    <w:p>
      <w:pPr>
        <w:pStyle w:val="BodyText"/>
      </w:pPr>
      <w:r>
        <w:t xml:space="preserve">The experience underscores that education in Casablanca is a dialogue between tradition and modernity. For academics willing to engage deeply with this dynamic, the rewards are professional growth, meaningful student relationships, and a significant contribution to the development of one of Africa's most important economic hubs. The case confirms that being a Professor here is an act of cultural translation as much as it is an exercise in pedagogy.</w:t>
      </w:r>
    </w:p>
    <w:p>
      <w:pPr>
        <w:pStyle w:val="BodyText"/>
      </w:pPr>
      <w:r>
        <w:rPr>
          <w:iCs/>
          <w:i/>
        </w:rPr>
        <w:t xml:space="preserve">This document was prepared for academic review and institutional planning purposes regarding international faculty recruitment in North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Professor in Morocco Casablanca</dc:title>
  <dc:creator/>
  <dc:language>en</dc:language>
  <cp:keywords/>
  <dcterms:created xsi:type="dcterms:W3CDTF">2026-07-29T11:55:50Z</dcterms:created>
  <dcterms:modified xsi:type="dcterms:W3CDTF">2026-07-29T11:55:50Z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