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Islamabad,</w:t>
      </w:r>
      <w:r>
        <w:t xml:space="preserve"> </w:t>
      </w:r>
      <w:r>
        <w:t xml:space="preserve">Pakistan</w:t>
      </w:r>
    </w:p>
    <w:bookmarkStart w:id="28" w:name="Xe2fd7300ed7e130404b048b629a3562a0a62020"/>
    <w:p>
      <w:pPr>
        <w:pStyle w:val="Heading1"/>
      </w:pPr>
      <w:r>
        <w:t xml:space="preserve">The Evolving Identity of the Professor in Pakistan Islamabad: A Comprehensive Case Study</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Islamabad, Pakistan</w:t>
      </w:r>
      <w:r>
        <w:br/>
      </w:r>
      <w:r>
        <w:rPr>
          <w:bCs/>
          <w:b/>
        </w:rPr>
        <w:t xml:space="preserve">Type:</w:t>
      </w:r>
      <w:r>
        <w:t xml:space="preserve"> </w:t>
      </w:r>
      <w:r>
        <w:t xml:space="preserve">Academic &amp; Sociological Analysis</w:t>
      </w:r>
    </w:p>
    <w:bookmarkStart w:id="20" w:name="i.-introduction-and-contextual-framework"/>
    <w:p>
      <w:pPr>
        <w:pStyle w:val="Heading2"/>
      </w:pPr>
      <w:r>
        <w:t xml:space="preserve">I. Introduction and Contextual Framework</w:t>
      </w:r>
    </w:p>
    <w:p>
      <w:pPr>
        <w:pStyle w:val="FirstParagraph"/>
      </w:pPr>
      <w:r>
        <w:t xml:space="preserve">In the rapidly modernizing landscape of South Asia, no institution holds as much sway over the intellectual future of a nation as its higher education sector. At the heart of this system stands a figure who is simultaneously respected, scrutinized, and challenged:</w:t>
      </w:r>
      <w:r>
        <w:t xml:space="preserve"> </w:t>
      </w:r>
      <w:r>
        <w:rPr>
          <w:bCs/>
          <w:b/>
        </w:rPr>
        <w:t xml:space="preserve">The Professor</w:t>
      </w:r>
      <w:r>
        <w:t xml:space="preserve">. This case study explores the multifaceted role of academia within</w:t>
      </w:r>
      <w:r>
        <w:t xml:space="preserve"> </w:t>
      </w:r>
      <w:r>
        <w:rPr>
          <w:bCs/>
          <w:b/>
        </w:rPr>
        <w:t xml:space="preserve">Pakistan Islamabad</w:t>
      </w:r>
      <w:r>
        <w:t xml:space="preserve">, focusing on how the capital city’s unique geopolitical position influences pedagogical methods, research output, and societal engagement.</w:t>
      </w:r>
    </w:p>
    <w:p>
      <w:pPr>
        <w:pStyle w:val="BodyText"/>
      </w:pPr>
      <w:r>
        <w:rPr>
          <w:bCs/>
          <w:b/>
        </w:rPr>
        <w:t xml:space="preserve">Pakistan Islamabad</w:t>
      </w:r>
      <w:r>
        <w:t xml:space="preserve"> </w:t>
      </w:r>
      <w:r>
        <w:t xml:space="preserve">is not merely a geographic coordinate; it is the administrative heart of a nation striving to balance tradition with modernity. As the seat of federal governance and home to premier institutions such as Quaid-i-Azam University (QAU), the National University of Sciences and Technology (NUST), and LUMS’s extension programs, Islamabad serves as an incubator for elite thought. Consequently,</w:t>
      </w:r>
      <w:r>
        <w:t xml:space="preserve"> </w:t>
      </w:r>
      <w:r>
        <w:rPr>
          <w:bCs/>
          <w:b/>
        </w:rPr>
        <w:t xml:space="preserve">The Professor</w:t>
      </w:r>
      <w:r>
        <w:t xml:space="preserve"> </w:t>
      </w:r>
      <w:r>
        <w:t xml:space="preserve">in this context operates under a distinct set of pressures and expectations compared to their counterparts in Lahore or Karachi.</w:t>
      </w:r>
    </w:p>
    <w:bookmarkEnd w:id="20"/>
    <w:bookmarkStart w:id="21" w:name="X40badaee5bc060e31d20dab4ba0dd5d88cdabb0"/>
    <w:p>
      <w:pPr>
        <w:pStyle w:val="Heading2"/>
      </w:pPr>
      <w:r>
        <w:t xml:space="preserve">II. Historical Evolution of the Academic Role</w:t>
      </w:r>
    </w:p>
    <w:p>
      <w:pPr>
        <w:pStyle w:val="FirstParagraph"/>
      </w:pPr>
      <w:r>
        <w:t xml:space="preserve">To understand the current state of</w:t>
      </w:r>
      <w:r>
        <w:t xml:space="preserve"> </w:t>
      </w:r>
      <w:r>
        <w:rPr>
          <w:bCs/>
          <w:b/>
        </w:rPr>
        <w:t xml:space="preserve">The Professor</w:t>
      </w:r>
      <w:r>
        <w:t xml:space="preserve">, one must examine the trajectory from colonial-era structures to post-independence aspirations. Initially, universities in</w:t>
      </w:r>
      <w:r>
        <w:t xml:space="preserve"> </w:t>
      </w:r>
      <w:r>
        <w:rPr>
          <w:bCs/>
          <w:b/>
        </w:rPr>
        <w:t xml:space="preserve">Pakistan Islamabad</w:t>
      </w:r>
      <w:r>
        <w:t xml:space="preserve"> </w:t>
      </w:r>
      <w:r>
        <w:t xml:space="preserve">were modeled on British systems, emphasizing rote learning and hierarchical respect for authority. However, since the early 2010s, driven by HEC (Higher Education Commission) reforms and international accreditations, there has been a paradigm shift.</w:t>
      </w:r>
    </w:p>
    <w:p>
      <w:pPr>
        <w:pStyle w:val="BodyText"/>
      </w:pPr>
      <w:r>
        <w:rPr>
          <w:bCs/>
          <w:b/>
        </w:rPr>
        <w:t xml:space="preserve">The Professor</w:t>
      </w:r>
      <w:r>
        <w:t xml:space="preserve"> </w:t>
      </w:r>
      <w:r>
        <w:t xml:space="preserve">is no longer viewed solely as a dispenser of knowledge but as a facilitator of critical thinking. In</w:t>
      </w:r>
      <w:r>
        <w:t xml:space="preserve"> </w:t>
      </w:r>
      <w:r>
        <w:rPr>
          <w:bCs/>
          <w:b/>
        </w:rPr>
        <w:t xml:space="preserve">Pakistan Islamabad</w:t>
      </w:r>
      <w:r>
        <w:t xml:space="preserve">, this transition has been accelerated by the presence of diplomatic missions and international NGOs, which demand higher standards of analytical rigor from local academics. The modern professor must navigate between preserving Islamic cultural values and embracing global academic norms.</w:t>
      </w:r>
    </w:p>
    <w:bookmarkEnd w:id="21"/>
    <w:bookmarkStart w:id="22" w:name="X17cb188fe5210580ea604f2151f6186fbde1fec"/>
    <w:p>
      <w:pPr>
        <w:pStyle w:val="Heading2"/>
      </w:pPr>
      <w:r>
        <w:t xml:space="preserve">III. Key Challenges Facing Professors in Islamabad</w:t>
      </w:r>
    </w:p>
    <w:p>
      <w:pPr>
        <w:pStyle w:val="FirstParagraph"/>
      </w:pPr>
      <w:r>
        <w:t xml:space="preserve">The role is fraught with complexity. Our analysis identifies four primary challenges that define the daily experience of</w:t>
      </w:r>
      <w:r>
        <w:t xml:space="preserve"> </w:t>
      </w:r>
      <w:r>
        <w:rPr>
          <w:bCs/>
          <w:b/>
        </w:rPr>
        <w:t xml:space="preserve">The Professor</w:t>
      </w:r>
      <w:r>
        <w:t xml:space="preserve"> </w:t>
      </w:r>
      <w:r>
        <w:t xml:space="preserve">in</w:t>
      </w:r>
      <w:r>
        <w:t xml:space="preserve"> </w:t>
      </w:r>
      <w:r>
        <w:rPr>
          <w:bCs/>
          <w:b/>
        </w:rPr>
        <w:t xml:space="preserve">Pakistan Islamabad</w:t>
      </w:r>
      <w:r>
        <w:t xml:space="preserve">:</w:t>
      </w:r>
    </w:p>
    <w:p>
      <w:pPr>
        <w:numPr>
          <w:ilvl w:val="0"/>
          <w:numId w:val="1001"/>
        </w:numPr>
        <w:pStyle w:val="Compact"/>
      </w:pPr>
      <w:r>
        <w:rPr>
          <w:bCs/>
          <w:b/>
        </w:rPr>
        <w:t xml:space="preserve">Bureaucratic Constraints:</w:t>
      </w:r>
      <w:r>
        <w:t xml:space="preserve"> </w:t>
      </w:r>
      <w:r>
        <w:t xml:space="preserve">Despite being located in the capital, where policy decisions are made, professors often face rigid administrative red tape. Funding disbursements for research projects can be delayed, impacting the efficiency of academic output.</w:t>
      </w:r>
    </w:p>
    <w:p>
      <w:pPr>
        <w:numPr>
          <w:ilvl w:val="0"/>
          <w:numId w:val="1001"/>
        </w:numPr>
        <w:pStyle w:val="Compact"/>
      </w:pPr>
      <w:r>
        <w:rPr>
          <w:bCs/>
          <w:b/>
        </w:rPr>
        <w:t xml:space="preserve">The Brain Drain Phenomenon:</w:t>
      </w:r>
      <w:r>
        <w:t xml:space="preserve"> </w:t>
      </w:r>
      <w:r>
        <w:t xml:space="preserve">Many top-tier academics in</w:t>
      </w:r>
      <w:r>
        <w:t xml:space="preserve"> </w:t>
      </w:r>
      <w:r>
        <w:rPr>
          <w:bCs/>
          <w:b/>
        </w:rPr>
        <w:t xml:space="preserve">Pakistan Islamabad</w:t>
      </w:r>
      <w:r>
        <w:t xml:space="preserve"> </w:t>
      </w:r>
      <w:r>
        <w:t xml:space="preserve">receive lucrative offers from universities in the Gulf States, Europe, or North America. Retaining talent requires not just competitive salaries but also a supportive research environment that is still developing.</w:t>
      </w:r>
    </w:p>
    <w:p>
      <w:pPr>
        <w:numPr>
          <w:ilvl w:val="0"/>
          <w:numId w:val="1001"/>
        </w:numPr>
        <w:pStyle w:val="Compact"/>
      </w:pPr>
      <w:r>
        <w:rPr>
          <w:bCs/>
          <w:b/>
        </w:rPr>
        <w:t xml:space="preserve">Societal Pressures:</w:t>
      </w:r>
      <w:r>
        <w:t xml:space="preserve"> </w:t>
      </w:r>
      <w:r>
        <w:t xml:space="preserve">In conservative segments of society, certain disciplines—such as sociology, gender studies, or political science—are sometimes viewed with suspicion.</w:t>
      </w:r>
      <w:r>
        <w:t xml:space="preserve"> </w:t>
      </w:r>
      <w:r>
        <w:rPr>
          <w:bCs/>
          <w:b/>
        </w:rPr>
        <w:t xml:space="preserve">The Professor</w:t>
      </w:r>
      <w:r>
        <w:t xml:space="preserve"> </w:t>
      </w:r>
      <w:r>
        <w:t xml:space="preserve">must often defend academic freedom against moral policing, maintaining neutrality while engaging in sensitive topics.</w:t>
      </w:r>
    </w:p>
    <w:p>
      <w:pPr>
        <w:numPr>
          <w:ilvl w:val="0"/>
          <w:numId w:val="1001"/>
        </w:numPr>
        <w:pStyle w:val="Compact"/>
      </w:pPr>
      <w:r>
        <w:rPr>
          <w:bCs/>
          <w:b/>
        </w:rPr>
        <w:t xml:space="preserve">Digital Divide:</w:t>
      </w:r>
      <w:r>
        <w:t xml:space="preserve"> </w:t>
      </w:r>
      <w:r>
        <w:t xml:space="preserve">While Islamabad is the most technologically advanced city in Pakistan, access to high-speed internet and digital libraries remains inconsistent across different departments. The professor must bridge this gap by integrating technology into curricula despite infrastructural limitations.</w:t>
      </w:r>
    </w:p>
    <w:bookmarkEnd w:id="22"/>
    <w:bookmarkStart w:id="23" w:name="X07f99dcb65c0b24b6cfe24ef5dcbf06802094a0"/>
    <w:p>
      <w:pPr>
        <w:pStyle w:val="Heading2"/>
      </w:pPr>
      <w:r>
        <w:rPr>
          <w:iCs/>
          <w:i/>
        </w:rPr>
        <w:t xml:space="preserve">"The Professor is not just a teacher; they are the conscience of the nation."</w:t>
      </w:r>
    </w:p>
    <w:bookmarkEnd w:id="23"/>
    <w:bookmarkStart w:id="24" w:name="Xd39b2867bf31f952d8ce5865b744f4aaabf55d2"/>
    <w:p>
      <w:pPr>
        <w:pStyle w:val="Heading2"/>
      </w:pPr>
      <w:r>
        <w:t xml:space="preserve">IV. The Impact of Geopolitics on Curriculum</w:t>
      </w:r>
    </w:p>
    <w:p>
      <w:pPr>
        <w:pStyle w:val="FirstParagraph"/>
      </w:pPr>
      <w:r>
        <w:rPr>
          <w:bCs/>
          <w:b/>
        </w:rPr>
        <w:t xml:space="preserve">Pakistan Islamabad’s</w:t>
      </w:r>
      <w:r>
        <w:t xml:space="preserve"> </w:t>
      </w:r>
      <w:r>
        <w:t xml:space="preserve">status as a geopolitical hub profoundly influences what</w:t>
      </w:r>
      <w:r>
        <w:t xml:space="preserve"> </w:t>
      </w:r>
      <w:r>
        <w:rPr>
          <w:bCs/>
          <w:b/>
        </w:rPr>
        <w:t xml:space="preserve">The Professor</w:t>
      </w:r>
      <w:r>
        <w:t xml:space="preserve"> </w:t>
      </w:r>
      <w:r>
        <w:t xml:space="preserve">teaches. Courses in International Relations, Security Studies, and Economics are particularly vibrant here due to the proximity to foreign embassies and think tanks.</w:t>
      </w:r>
    </w:p>
    <w:p>
      <w:pPr>
        <w:pStyle w:val="BodyText"/>
      </w:pPr>
      <w:r>
        <w:t xml:space="preserve">This unique positioning allows professors in Islamabad to offer students internships with international bodies like the UN or World Bank, opportunities rarely available in other parts of</w:t>
      </w:r>
      <w:r>
        <w:t xml:space="preserve"> </w:t>
      </w:r>
      <w:r>
        <w:rPr>
          <w:bCs/>
          <w:b/>
        </w:rPr>
        <w:t xml:space="preserve">Pakistan</w:t>
      </w:r>
      <w:r>
        <w:t xml:space="preserve">. However, it also imposes a burden of precision. The content delivered by</w:t>
      </w:r>
      <w:r>
        <w:t xml:space="preserve"> </w:t>
      </w:r>
      <w:r>
        <w:rPr>
          <w:bCs/>
          <w:b/>
        </w:rPr>
        <w:t xml:space="preserve">The Professor</w:t>
      </w:r>
      <w:r>
        <w:t xml:space="preserve"> </w:t>
      </w:r>
      <w:r>
        <w:t xml:space="preserve">must be analytically sound because it is often observed by policymakers and diplomats. This creates a feedback loop where academic research directly informs national policy debates.</w:t>
      </w:r>
    </w:p>
    <w:bookmarkEnd w:id="24"/>
    <w:bookmarkStart w:id="25" w:name="X3d362e6ac8ac965a33511694bba073552e132aa"/>
    <w:p>
      <w:pPr>
        <w:pStyle w:val="Heading2"/>
      </w:pPr>
      <w:r>
        <w:t xml:space="preserve">V. Case Example: Interdisciplinary Research at QAU</w:t>
      </w:r>
    </w:p>
    <w:p>
      <w:pPr>
        <w:pStyle w:val="FirstParagraph"/>
      </w:pPr>
      <w:r>
        <w:t xml:space="preserve">A representative example of this dynamic can be seen at Quaid-i-Azam University in</w:t>
      </w:r>
      <w:r>
        <w:t xml:space="preserve"> </w:t>
      </w:r>
      <w:r>
        <w:rPr>
          <w:bCs/>
          <w:b/>
        </w:rPr>
        <w:t xml:space="preserve">Pakistan Islamabad</w:t>
      </w:r>
      <w:r>
        <w:t xml:space="preserve">. Recently, a team led by senior faculty members—</w:t>
      </w:r>
      <w:r>
        <w:rPr>
          <w:bCs/>
          <w:b/>
        </w:rPr>
        <w:t xml:space="preserve">The Professor</w:t>
      </w:r>
      <w:r>
        <w:t xml:space="preserve">s in the fields of environmental science and public policy—collaborated on a study regarding water scarcity.</w:t>
      </w:r>
    </w:p>
    <w:p>
      <w:pPr>
        <w:pStyle w:val="BodyText"/>
      </w:pPr>
      <w:r>
        <w:t xml:space="preserve">This case illustrates the new model of academia in</w:t>
      </w:r>
      <w:r>
        <w:t xml:space="preserve"> </w:t>
      </w:r>
      <w:r>
        <w:rPr>
          <w:bCs/>
          <w:b/>
        </w:rPr>
        <w:t xml:space="preserve">Pakistan Islamabad</w:t>
      </w:r>
      <w:r>
        <w:t xml:space="preserve">: interdisciplinary collaboration. Traditionally, departments operated in silos. Today, driven by complex national issues,</w:t>
      </w:r>
      <w:r>
        <w:t xml:space="preserve"> </w:t>
      </w:r>
      <w:r>
        <w:rPr>
          <w:bCs/>
          <w:b/>
        </w:rPr>
        <w:t xml:space="preserve">The Professor</w:t>
      </w:r>
      <w:r>
        <w:t xml:space="preserve"> </w:t>
      </w:r>
      <w:r>
        <w:t xml:space="preserve">must collaborate across faculties. The resulting research was not only published in international journals but also presented to federal ministers, demonstrating the practical impact of academic work on governance.</w:t>
      </w:r>
    </w:p>
    <w:bookmarkEnd w:id="25"/>
    <w:bookmarkStart w:id="26" w:name="vi.-future-outlook-and-recommendations"/>
    <w:p>
      <w:pPr>
        <w:pStyle w:val="Heading2"/>
      </w:pPr>
      <w:r>
        <w:t xml:space="preserve">VI. Future Outlook and Recommendations</w:t>
      </w:r>
    </w:p>
    <w:p>
      <w:pPr>
        <w:pStyle w:val="FirstParagraph"/>
      </w:pPr>
      <w:r>
        <w:t xml:space="preserve">Looking ahead, the role of</w:t>
      </w:r>
      <w:r>
        <w:t xml:space="preserve"> </w:t>
      </w:r>
      <w:r>
        <w:rPr>
          <w:bCs/>
          <w:b/>
        </w:rPr>
        <w:t xml:space="preserve">The ProfessorPakistan Islamabad</w:t>
      </w:r>
    </w:p>
    <w:p>
      <w:pPr>
        <w:numPr>
          <w:ilvl w:val="0"/>
          <w:numId w:val="1002"/>
        </w:numPr>
        <w:pStyle w:val="Compact"/>
      </w:pPr>
      <w:r>
        <w:rPr>
          <w:bCs/>
          <w:b/>
        </w:rPr>
        <w:t xml:space="preserve">Sustainable Research Funding:</w:t>
      </w:r>
      <w:r>
        <w:t xml:space="preserve"> </w:t>
      </w:r>
      <w:r>
        <w:t xml:space="preserve">The HEC and private sector must establish endowments to ensure financial independence for academic institutions.</w:t>
      </w:r>
    </w:p>
    <w:p>
      <w:pPr>
        <w:numPr>
          <w:ilvl w:val="0"/>
          <w:numId w:val="1002"/>
        </w:numPr>
        <w:pStyle w:val="Compact"/>
      </w:pPr>
      <w:r>
        <w:rPr>
          <w:bCs/>
          <w:b/>
        </w:rPr>
        <w:t xml:space="preserve">Mental Health Support:</w:t>
      </w:r>
      <w:r>
        <w:t xml:space="preserve"> </w:t>
      </w:r>
      <w:r>
        <w:t xml:space="preserve">Recognizing the high-pressure environment, universities should provide counseling and support systems for faculty members.</w:t>
      </w:r>
    </w:p>
    <w:p>
      <w:pPr>
        <w:numPr>
          <w:ilvl w:val="0"/>
          <w:numId w:val="1002"/>
        </w:numPr>
        <w:pStyle w:val="Compact"/>
      </w:pPr>
      <w:r>
        <w:rPr>
          <w:bCs/>
          <w:b/>
        </w:rPr>
        <w:t xml:space="preserve">Digital Infrastructure Investment:</w:t>
      </w:r>
      <w:r>
        <w:t xml:space="preserve"> </w:t>
      </w:r>
      <w:r>
        <w:t xml:space="preserve">Continued investment in broadband technology is essential to keep Pakistani academia competitive globally.</w:t>
      </w:r>
    </w:p>
    <w:bookmarkEnd w:id="26"/>
    <w:bookmarkStart w:id="27" w:name="vii.-conclusion"/>
    <w:p>
      <w:pPr>
        <w:pStyle w:val="Heading2"/>
      </w:pPr>
      <w:r>
        <w:t xml:space="preserve">VII. Conclusion</w:t>
      </w:r>
    </w:p>
    <w:p>
      <w:pPr>
        <w:pStyle w:val="FirstParagraph"/>
      </w:pPr>
      <w:r>
        <w:t xml:space="preserve">In conclusion, the profile of</w:t>
      </w:r>
      <w:r>
        <w:t xml:space="preserve"> </w:t>
      </w:r>
      <w:r>
        <w:rPr>
          <w:bCs/>
          <w:b/>
        </w:rPr>
        <w:t xml:space="preserve">The Professor</w:t>
      </w:r>
      <w:r>
        <w:rPr>
          <w:iCs/>
          <w:i/>
        </w:rPr>
        <w:t xml:space="preserve">Pakistan Islamabad</w:t>
      </w:r>
      <w:r>
        <w:t xml:space="preserve">, this individual is a pivotal agent of change. By balancing intellectual freedom with societal responsibility, they shape the generation that will lead</w:t>
      </w:r>
      <w:r>
        <w:t xml:space="preserve"> </w:t>
      </w:r>
      <w:r>
        <w:rPr>
          <w:bCs/>
          <w:b/>
        </w:rPr>
        <w:t xml:space="preserve">Pakistan Islamabad’s</w:t>
      </w:r>
      <w:r>
        <w:t xml:space="preserve"> </w:t>
      </w:r>
      <w:r>
        <w:t xml:space="preserve">future trajectory. The success of this nation's development hinges on empowering these educators to thrive in an environment that values inquiry, innovation, and integrity.</w:t>
      </w:r>
    </w:p>
    <w:p>
      <w:r>
        <w:pict>
          <v:rect style="width:0;height:1.5pt" o:hralign="center" o:hrstd="t" o:hr="t"/>
        </w:pict>
      </w:r>
    </w:p>
    <w:p>
      <w:pPr>
        <w:pStyle w:val="FirstParagraph"/>
      </w:pPr>
      <w:r>
        <w:rPr>
          <w:iCs/>
          <w:i/>
        </w:rPr>
        <w:t xml:space="preserve">This case study was prepared for academic review and policy discussion purposes.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Professor in Islamabad, Pakistan</dc:title>
  <dc:creator/>
  <dc:language>en</dc:language>
  <cp:keywords/>
  <dcterms:created xsi:type="dcterms:W3CDTF">2026-07-29T05:02:00Z</dcterms:created>
  <dcterms:modified xsi:type="dcterms:W3CDTF">2026-07-29T05:02:00Z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