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Qatar</w:t>
      </w:r>
      <w:r>
        <w:t xml:space="preserve"> </w:t>
      </w:r>
      <w:r>
        <w:t xml:space="preserve">Doha</w:t>
      </w:r>
    </w:p>
    <w:bookmarkStart w:id="35" w:name="Xfffa861cb1959e427736845badb8774e3dc9dc6"/>
    <w:p>
      <w:pPr>
        <w:pStyle w:val="Heading1"/>
      </w:pPr>
      <w:r>
        <w:t xml:space="preserve">Case Study: The Transformation of Higher Education Through the Lens of a Professor in Qatar Doha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and Higher Education, Qatar</w:t>
      </w:r>
      <w:r>
        <w:br/>
      </w:r>
      <w:r>
        <w:rPr>
          <w:bCs/>
          <w:b/>
        </w:rPr>
        <w:t xml:space="preserve">From:</w:t>
      </w:r>
      <w:r>
        <w:t xml:space="preserve"> </w:t>
      </w:r>
      <w:r>
        <w:t xml:space="preserve">Department of Strategic Educational Planning</w:t>
      </w:r>
      <w:r>
        <w:br/>
      </w:r>
      <w:r>
        <w:t xml:space="preserve">The Role and Impact of the Professor in the Modern Ecosystem of Qatar Doha</w:t>
      </w:r>
    </w:p>
    <w:bookmarkStart w:id="20" w:name="executive-summary"/>
    <w:p>
      <w:pPr>
        <w:pStyle w:val="Heading2"/>
      </w:pPr>
      <w:r>
        <w:t xml:space="preserve">1. Executive Summary</w:t>
      </w:r>
    </w:p>
    <w:p>
      <w:pPr>
        <w:pStyle w:val="FirstParagraph"/>
      </w:pPr>
      <w:r>
        <w:t xml:space="preserve">This case study examines the pivotal role played by a senior academic figure, specifically defined here as a distinguished</w:t>
      </w:r>
      <w:r>
        <w:t xml:space="preserve"> </w:t>
      </w:r>
      <w:r>
        <w:rPr>
          <w:bCs/>
          <w:b/>
        </w:rPr>
        <w:t xml:space="preserve">Professor</w:t>
      </w:r>
      <w:r>
        <w:t xml:space="preserve">, within the unique educational and cultural landscape of</w:t>
      </w:r>
      <w:r>
        <w:t xml:space="preserve"> </w:t>
      </w:r>
      <w:r>
        <w:rPr>
          <w:bCs/>
          <w:b/>
        </w:rPr>
        <w:t xml:space="preserve">Qatar Doha</w:t>
      </w:r>
      <w:r>
        <w:t xml:space="preserve">. As Qatar continues to realize its National Vision 2030, which prioritizes human development as the engine for economic growth, the university sector in Doha has undergone radical transformation. This document analyzes how a typical yet high-achieving</w:t>
      </w:r>
      <w:r>
        <w:t xml:space="preserve"> </w:t>
      </w:r>
      <w:r>
        <w:rPr>
          <w:bCs/>
          <w:b/>
        </w:rPr>
        <w:t xml:space="preserve">Professor</w:t>
      </w:r>
      <w:r>
        <w:t xml:space="preserve"> </w:t>
      </w:r>
      <w:r>
        <w:t xml:space="preserve">navigates the multicultural environment of</w:t>
      </w:r>
      <w:r>
        <w:t xml:space="preserve"> </w:t>
      </w:r>
      <w:r>
        <w:rPr>
          <w:bCs/>
          <w:b/>
        </w:rPr>
        <w:t xml:space="preserve">Qatar Doha</w:t>
      </w:r>
      <w:r>
        <w:t xml:space="preserve">, bridging Western academic traditions with local cultural values, and contributing to knowledge-based societal development.</w:t>
      </w:r>
    </w:p>
    <w:bookmarkEnd w:id="20"/>
    <w:bookmarkStart w:id="21" w:name="X1f00a08be17b31b705dd6d5febe13f79700cdff"/>
    <w:p>
      <w:pPr>
        <w:pStyle w:val="Heading2"/>
      </w:pPr>
      <w:r>
        <w:t xml:space="preserve">2. Background Context: The Landscape of Qatar Doha</w:t>
      </w:r>
    </w:p>
    <w:p>
      <w:pPr>
        <w:pStyle w:val="FirstParagraph"/>
      </w:pPr>
      <w:r>
        <w:rPr>
          <w:bCs/>
          <w:b/>
        </w:rPr>
        <w:t xml:space="preserve">Doha</w:t>
      </w:r>
      <w:r>
        <w:t xml:space="preserve">, the capital city of the State of Qatar, has emerged in recent decades as a global hub for higher education. Through initiatives such as Education City, international branch campuses from prestigious institutions like Carnegie Mellon and Georgetown have established themselves alongside locally founded entities like Qatar University. This convergence has created a unique microcosm where diverse educational philosophies meet.</w:t>
      </w:r>
    </w:p>
    <w:p>
      <w:pPr>
        <w:pStyle w:val="BodyText"/>
      </w:pPr>
      <w:r>
        <w:t xml:space="preserve">Within this setting, the traditional role of the academic staff has shifted. The environment in</w:t>
      </w:r>
      <w:r>
        <w:t xml:space="preserve"> </w:t>
      </w:r>
      <w:r>
        <w:rPr>
          <w:bCs/>
          <w:b/>
        </w:rPr>
        <w:t xml:space="preserve">Qatar Doha</w:t>
      </w:r>
      <w:r>
        <w:t xml:space="preserve"> </w:t>
      </w:r>
      <w:r>
        <w:t xml:space="preserve">is not merely a collection of classrooms but a dynamic ecosystem involving government stakeholders, local industry partners, and an international faculty body. For a</w:t>
      </w:r>
      <w:r>
        <w:t xml:space="preserve"> </w:t>
      </w:r>
      <w:r>
        <w:rPr>
          <w:bCs/>
          <w:b/>
        </w:rPr>
        <w:t xml:space="preserve">Professor</w:t>
      </w:r>
      <w:r>
        <w:t xml:space="preserve">, understanding the geopolitical and cultural nuances of this location is as critical as subject-matter expertise.</w:t>
      </w:r>
    </w:p>
    <w:bookmarkEnd w:id="21"/>
    <w:bookmarkStart w:id="23" w:name="profile-the-modern-professor-in-doha"/>
    <w:p>
      <w:pPr>
        <w:pStyle w:val="Heading2"/>
      </w:pPr>
      <w:r>
        <w:t xml:space="preserve">3. Profile: The Modern Professor in Doha</w:t>
      </w:r>
    </w:p>
    <w:p>
      <w:pPr>
        <w:pStyle w:val="FirstParagraph"/>
      </w:pPr>
      <w:r>
        <w:t xml:space="preserve">The central figure of this case study is "Dr. Elena Rossi," a hypothetical composite profile representing senior faculty members across various institutions in</w:t>
      </w:r>
      <w:r>
        <w:t xml:space="preserve"> </w:t>
      </w:r>
      <w:r>
        <w:rPr>
          <w:bCs/>
          <w:b/>
        </w:rPr>
        <w:t xml:space="preserve">Qatar Doha</w:t>
      </w:r>
      <w:r>
        <w:t xml:space="preserve">. Dr. Rossi holds a tenured position in Business Administration at one of the major universities in Education City.</w:t>
      </w:r>
    </w:p>
    <w:bookmarkStart w:id="22" w:name="academic-responsibilities"/>
    <w:p>
      <w:pPr>
        <w:pStyle w:val="Heading3"/>
      </w:pPr>
      <w:r>
        <w:t xml:space="preserve">3.1 Academic Responsibilities</w:t>
      </w:r>
    </w:p>
    <w:p>
      <w:pPr>
        <w:pStyle w:val="FirstParagraph"/>
      </w:pPr>
      <w:r>
        <w:t xml:space="preserve">In the context of</w:t>
      </w:r>
      <w:r>
        <w:t xml:space="preserve"> </w:t>
      </w:r>
      <w:r>
        <w:rPr>
          <w:bCs/>
          <w:b/>
        </w:rPr>
        <w:t xml:space="preserve">Qatar Doha</w:t>
      </w:r>
      <w:r>
        <w:t xml:space="preserve">, Dr. Rossi’s role extends beyond lecture delivery. She is tasked with:</w:t>
      </w:r>
    </w:p>
    <w:p>
      <w:pPr>
        <w:numPr>
          <w:ilvl w:val="0"/>
          <w:numId w:val="1001"/>
        </w:numPr>
        <w:pStyle w:val="Compact"/>
      </w:pPr>
      <w:r>
        <w:rPr>
          <w:bCs/>
          <w:b/>
        </w:rPr>
        <w:t xml:space="preserve">Curriculum Localization:</w:t>
      </w:r>
    </w:p>
    <w:p>
      <w:pPr>
        <w:numPr>
          <w:ilvl w:val="0"/>
          <w:numId w:val="1001"/>
        </w:numPr>
        <w:pStyle w:val="Compact"/>
      </w:pPr>
      <w:r>
        <w:rPr>
          <w:bCs/>
          <w:b/>
        </w:rPr>
        <w:t xml:space="preserve">Mentorship:</w:t>
      </w:r>
    </w:p>
    <w:p>
      <w:pPr>
        <w:numPr>
          <w:ilvl w:val="0"/>
          <w:numId w:val="1001"/>
        </w:numPr>
        <w:pStyle w:val="Compact"/>
      </w:pPr>
      <w:r>
        <w:rPr>
          <w:bCs/>
          <w:b/>
        </w:rPr>
        <w:t xml:space="preserve">Research Output:</w:t>
      </w:r>
    </w:p>
    <w:bookmarkEnd w:id="22"/>
    <w:bookmarkEnd w:id="23"/>
    <w:bookmarkStart w:id="27" w:name="key-challenges-faced-by-the-professor"/>
    <w:p>
      <w:pPr>
        <w:pStyle w:val="Heading2"/>
      </w:pPr>
      <w:r>
        <w:t xml:space="preserve">4. Key Challenges Faced by the Professor</w:t>
      </w:r>
    </w:p>
    <w:p>
      <w:pPr>
        <w:pStyle w:val="FirstParagraph"/>
      </w:pPr>
      <w:r>
        <w:t xml:space="preserve">The position of a</w:t>
      </w:r>
      <w:r>
        <w:t xml:space="preserve"> </w:t>
      </w:r>
      <w:r>
        <w:rPr>
          <w:bCs/>
          <w:b/>
        </w:rPr>
        <w:t xml:space="preserve">Professor</w:t>
      </w:r>
      <w:r>
        <w:t xml:space="preserve"> </w:t>
      </w:r>
      <w:r>
        <w:t xml:space="preserve">in this region is fraught with unique challenges that differ significantly from Western counterparts.</w:t>
      </w:r>
    </w:p>
    <w:bookmarkStart w:id="24" w:name="cultural-integration-and-sensitivity"/>
    <w:p>
      <w:pPr>
        <w:pStyle w:val="Heading3"/>
      </w:pPr>
      <w:r>
        <w:rPr>
          <w:bCs/>
          <w:b/>
        </w:rPr>
        <w:t xml:space="preserve">Cultural Integration and Sensitivity</w:t>
      </w:r>
    </w:p>
    <w:p>
      <w:pPr>
        <w:pStyle w:val="FirstParagraph"/>
      </w:pPr>
      <w:r>
        <w:t xml:space="preserve">A primary challenge for any foreign or local professor in</w:t>
      </w:r>
    </w:p>
    <w:p>
      <w:pPr>
        <w:pStyle w:val="BodyText"/>
      </w:pPr>
      <w:r>
        <w:t xml:space="preserve">Dohais navigating the intersection of academic freedom and cultural respect. In</w:t>
      </w:r>
    </w:p>
    <w:p>
      <w:pPr>
        <w:pStyle w:val="BodyText"/>
      </w:pPr>
      <w:r>
        <w:t xml:space="preserve">Qatar Doha, Islamic values permeate daily life. A successful professor must understand prayer times, Ramadan schedules, and modesty norms without compromising academic rigor. Dr. Rossi notes that "cultural intelligence is as important as intellectual intelligence." Failure to adapt can lead to disconnects with local students and administrative friction.</w:t>
      </w:r>
    </w:p>
    <w:bookmarkEnd w:id="24"/>
    <w:bookmarkStart w:id="25" w:name="bridging-the-theory-practice-gap"/>
    <w:p>
      <w:pPr>
        <w:pStyle w:val="Heading3"/>
      </w:pPr>
      <w:r>
        <w:rPr>
          <w:bCs/>
          <w:b/>
        </w:rPr>
        <w:t xml:space="preserve">Bridging the Theory-Practice Gap</w:t>
      </w:r>
    </w:p>
    <w:p>
      <w:pPr>
        <w:pStyle w:val="FirstParagraph"/>
      </w:pPr>
      <w:r>
        <w:t xml:space="preserve">The Qatari government places a premium on employability and practical skills. The</w:t>
      </w:r>
    </w:p>
    <w:p>
      <w:pPr>
        <w:pStyle w:val="BodyText"/>
      </w:pPr>
      <w:r>
        <w:t xml:space="preserve">Professoris under pressure to ensure that theoretical knowledge translates into workforce readiness. In</w:t>
      </w:r>
    </w:p>
    <w:p>
      <w:pPr>
        <w:pStyle w:val="BodyText"/>
      </w:pPr>
      <w:r>
        <w:t xml:space="preserve">Qatar Doha, industries such as LNG (Liquefied Natural Gas), finance, and tourism are rapidly evolving. Professors must maintain active ties with these sectors to ensure their curriculum remains relevant.</w:t>
      </w:r>
    </w:p>
    <w:bookmarkEnd w:id="25"/>
    <w:bookmarkStart w:id="26" w:name="multinational-classroom-dynamics"/>
    <w:p>
      <w:pPr>
        <w:pStyle w:val="Heading3"/>
      </w:pPr>
      <w:r>
        <w:rPr>
          <w:bCs/>
          <w:b/>
        </w:rPr>
        <w:t xml:space="preserve">Multinational Classroom Dynamics</w:t>
      </w:r>
    </w:p>
    <w:p>
      <w:pPr>
        <w:pStyle w:val="FirstParagraph"/>
      </w:pPr>
      <w:r>
        <w:t xml:space="preserve">A class in a university in Doha is rarely homogenous. A single lecture hall may contain students from over ten different nationalities. The</w:t>
      </w:r>
    </w:p>
    <w:p>
      <w:pPr>
        <w:pStyle w:val="BodyText"/>
      </w:pPr>
      <w:r>
        <w:t xml:space="preserve">Professormust employ inclusive pedagogical strategies that cater to varying levels of English proficiency and different educational backgrounds, particularly when integrating Qatari students with international peers.</w:t>
      </w:r>
    </w:p>
    <w:bookmarkEnd w:id="26"/>
    <w:bookmarkEnd w:id="27"/>
    <w:bookmarkStart w:id="31" w:name="strategic-contributions-to-qatar-doha"/>
    <w:p>
      <w:pPr>
        <w:pStyle w:val="Heading2"/>
      </w:pPr>
      <w:r>
        <w:t xml:space="preserve">5. Strategic Contributions to Qatar Doha</w:t>
      </w:r>
    </w:p>
    <w:p>
      <w:pPr>
        <w:pStyle w:val="FirstParagraph"/>
      </w:pPr>
      <w:r>
        <w:t xml:space="preserve">The impact of a dedicated professor extends far beyond the university walls in</w:t>
      </w:r>
    </w:p>
    <w:p>
      <w:pPr>
        <w:pStyle w:val="BodyText"/>
      </w:pPr>
      <w:r>
        <w:t xml:space="preserve">Doha. Their contributions are categorized into three strategic pillars:</w:t>
      </w:r>
    </w:p>
    <w:bookmarkStart w:id="28" w:name="pillar-1-human-capital-development"/>
    <w:p>
      <w:pPr>
        <w:pStyle w:val="Heading3"/>
      </w:pPr>
      <w:r>
        <w:rPr>
          <w:bCs/>
          <w:b/>
          <w:bCs/>
          <w:b/>
        </w:rPr>
        <w:t xml:space="preserve">Pillar 1: Human Capital Development</w:t>
      </w:r>
    </w:p>
    <w:p>
      <w:pPr>
        <w:pStyle w:val="FirstParagraph"/>
      </w:pPr>
      <w:r>
        <w:t xml:space="preserve">By mentoring Qatari youth, professors directly support "Qatarization" efforts—initiatives designed to increase the participation of nationals in the workforce. A professor who successfully integrates local case studies and encourages national pride while maintaining global standards is invaluable to the nation’s social fabric.</w:t>
      </w:r>
    </w:p>
    <w:bookmarkEnd w:id="28"/>
    <w:bookmarkStart w:id="29" w:name="pillar-2-knowledge-economy-advancement"/>
    <w:p>
      <w:pPr>
        <w:pStyle w:val="Heading3"/>
      </w:pPr>
      <w:r>
        <w:rPr>
          <w:bCs/>
          <w:b/>
        </w:rPr>
        <w:t xml:space="preserve">Pillar 2: Knowledge Economy Advancement</w:t>
      </w:r>
    </w:p>
    <w:p>
      <w:pPr>
        <w:pStyle w:val="FirstParagraph"/>
      </w:pPr>
      <w:r>
        <w:t xml:space="preserve">The</w:t>
      </w:r>
    </w:p>
    <w:p>
      <w:pPr>
        <w:pStyle w:val="BodyText"/>
      </w:pPr>
      <w:r>
        <w:t xml:space="preserve">Professorin Doha acts as a node in the global knowledge network. Through collaborative research with international peers, Doha-based professors help position the city as a thought leader in specific niches, such as renewable energy in arid climates or media studies within the Arab world.</w:t>
      </w:r>
    </w:p>
    <w:bookmarkEnd w:id="29"/>
    <w:bookmarkStart w:id="30" w:name="pillar-3-community-engagement"/>
    <w:p>
      <w:pPr>
        <w:pStyle w:val="Heading3"/>
      </w:pPr>
      <w:r>
        <w:rPr>
          <w:bCs/>
          <w:b/>
        </w:rPr>
        <w:t xml:space="preserve">Pillar 3: Community Engagement</w:t>
      </w:r>
    </w:p>
    <w:p>
      <w:pPr>
        <w:pStyle w:val="FirstParagraph"/>
      </w:pPr>
      <w:r>
        <w:t xml:space="preserve">In</w:t>
      </w:r>
    </w:p>
    <w:p>
      <w:pPr>
        <w:pStyle w:val="BodyText"/>
      </w:pPr>
      <w:r>
        <w:t xml:space="preserve">Doha, academia is expected to serve the community. Professors often lead workshops for high school students, consult for government bodies on policy formulation, and participate in public intellectual debates. This visibility enhances the reputation of Doha as a center of learning.</w:t>
      </w:r>
    </w:p>
    <w:bookmarkEnd w:id="30"/>
    <w:bookmarkEnd w:id="31"/>
    <w:bookmarkStart w:id="32" w:name="case-outcome-success-metrics"/>
    <w:p>
      <w:pPr>
        <w:pStyle w:val="Heading2"/>
      </w:pPr>
      <w:r>
        <w:t xml:space="preserve">6. Case Outcome: Success Metrics</w:t>
      </w:r>
    </w:p>
    <w:p>
      <w:pPr>
        <w:pStyle w:val="FirstParagraph"/>
      </w:pPr>
      <w:r>
        <w:t xml:space="preserve">To measure the efficacy of this model, we look at specific outcomes observed over a five-year period involving faculty in similar roles to Dr. Rossi:</w:t>
      </w:r>
    </w:p>
    <w:p>
      <w:pPr>
        <w:numPr>
          <w:ilvl w:val="0"/>
          <w:numId w:val="1002"/>
        </w:numPr>
        <w:pStyle w:val="Compact"/>
      </w:pPr>
      <w:r>
        <w:rPr>
          <w:bCs/>
          <w:b/>
        </w:rPr>
        <w:t xml:space="preserve">Awarded Grants:</w:t>
      </w:r>
      <w:r>
        <w:t xml:space="preserve">A 40% increase in research funding secured from local Qatari foundations (such as the Qatar National Research Fund).</w:t>
      </w:r>
    </w:p>
    <w:p>
      <w:pPr>
        <w:numPr>
          <w:ilvl w:val="0"/>
          <w:numId w:val="1002"/>
        </w:numPr>
        <w:pStyle w:val="Compact"/>
      </w:pPr>
      <w:r>
        <w:t xml:space="preserve">Student Satisfaction: Improved metrics in student feedback regarding cultural inclusivity and practical relevance of coursework.</w:t>
      </w:r>
    </w:p>
    <w:p>
      <w:pPr>
        <w:numPr>
          <w:ilvl w:val="0"/>
          <w:numId w:val="1002"/>
        </w:numPr>
        <w:pStyle w:val="Compact"/>
      </w:pPr>
      <w:r>
        <w:t xml:space="preserve">Career Placement: Higher employment rates for Qatari graduates within local firms, attributed to curriculum updates driven by faculty-industry partnerships.</w:t>
      </w:r>
    </w:p>
    <w:bookmarkEnd w:id="32"/>
    <w:bookmarkStart w:id="33" w:name="recommendations-for-stakeholders"/>
    <w:p>
      <w:pPr>
        <w:pStyle w:val="Heading2"/>
      </w:pPr>
      <w:r>
        <w:t xml:space="preserve">7. Recommendations for Stakeholders</w:t>
      </w:r>
    </w:p>
    <w:p>
      <w:pPr>
        <w:pStyle w:val="FirstParagraph"/>
      </w:pPr>
      <w:r>
        <w:t xml:space="preserve">Based on this case study, several recommendations are proposed for the administration of higher education institutions in</w:t>
      </w:r>
    </w:p>
    <w:p>
      <w:pPr>
        <w:pStyle w:val="BodyText"/>
      </w:pPr>
      <w:r>
        <w:t xml:space="preserve">Doha:</w:t>
      </w:r>
    </w:p>
    <w:p>
      <w:pPr>
        <w:numPr>
          <w:ilvl w:val="0"/>
          <w:numId w:val="1003"/>
        </w:numPr>
        <w:pStyle w:val="Compact"/>
      </w:pPr>
      <w:r>
        <w:t xml:space="preserve">Paid Sabbaticals for Industry Immersion:</w:t>
      </w:r>
      <w:r>
        <w:t xml:space="preserve"> </w:t>
      </w:r>
      <w:r>
        <w:t xml:space="preserve">Encourage professors to spend time in Qatari industries to keep curricula current.</w:t>
      </w:r>
    </w:p>
    <w:p>
      <w:pPr>
        <w:numPr>
          <w:ilvl w:val="0"/>
          <w:numId w:val="1003"/>
        </w:numPr>
        <w:pStyle w:val="Compact"/>
      </w:pPr>
      <w:r>
        <w:t xml:space="preserve">Cultural Training Programs: Provide mandatory training for international professors on Qatari culture and law before they commence teaching in Doha.</w:t>
      </w:r>
    </w:p>
    <w:p>
      <w:pPr>
        <w:numPr>
          <w:ilvl w:val="0"/>
          <w:numId w:val="1003"/>
        </w:numPr>
        <w:pStyle w:val="Compact"/>
      </w:pPr>
      <w:r>
        <w:t xml:space="preserve">Interdisciplinary Collaboration: Create incentives for professors to collaborate across different universities in Education City, fostering a cohesive academic community in Qatar.</w:t>
      </w:r>
    </w:p>
    <w:bookmarkEnd w:id="33"/>
    <w:bookmarkStart w:id="34" w:name="conclusion"/>
    <w:p>
      <w:pPr>
        <w:pStyle w:val="Heading2"/>
      </w:pPr>
      <w:r>
        <w:t xml:space="preserve">8. Conclusion</w:t>
      </w:r>
    </w:p>
    <w:p>
      <w:pPr>
        <w:pStyle w:val="FirstParagraph"/>
      </w:pPr>
      <w:r>
        <w:t xml:space="preserve">The role of the</w:t>
      </w:r>
    </w:p>
    <w:p>
      <w:pPr>
        <w:pStyle w:val="BodyText"/>
      </w:pPr>
      <w:r>
        <w:t xml:space="preserve">Professorin this context is complex and multifaceted. They are not merely transmitters of knowledge but cultural brokers, national developers, and global researchers. For institutions in Qatar Doha to continue thriving as global educational hubs, they must support their professors with resources that acknowledge these dual responsibilities.</w:t>
      </w:r>
    </w:p>
    <w:p>
      <w:pPr>
        <w:pStyle w:val="BodyText"/>
      </w:pPr>
      <w:r>
        <w:t xml:space="preserve">The synergy between the individual academic’s expertise and the strategic goals of Qatar is evident. As long as this relationship is nurtured through supportive policies and cultural awareness, the</w:t>
      </w:r>
    </w:p>
    <w:p>
      <w:pPr>
        <w:pStyle w:val="BodyText"/>
      </w:pPr>
      <w:r>
        <w:t xml:space="preserve">Professorwill remain a cornerstone of Doha’s vision for a sustainable, knowledge-based future. The case demonstrates that when academia aligns with national vision in</w:t>
      </w:r>
    </w:p>
    <w:p>
      <w:pPr>
        <w:pStyle w:val="BodyText"/>
      </w:pPr>
      <w:r>
        <w:t xml:space="preserve">Qatar Doha, the result is not just educational success, but societal transformation.</w:t>
      </w:r>
    </w:p>
    <w:p>
      <w:pPr>
        <w:pStyle w:val="BodyText"/>
      </w:pPr>
      <w:r>
        <w:rPr>
          <w:bCs/>
          <w:b/>
        </w:rPr>
        <w:t xml:space="preserve">Note:</w:t>
      </w:r>
      <w:r>
        <w:t xml:space="preserve"> </w:t>
      </w:r>
      <w:r>
        <w:t xml:space="preserve">This case study is intended for internal review by educational policymakers and university administrators. All names used are fictitious, but the scenarios reflect common realities experienced by academic staff in Qatar Doha.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Academic Excellence in Qatar Doha</dc:title>
  <dc:creator/>
  <dc:language>en</dc:language>
  <cp:keywords/>
  <dcterms:created xsi:type="dcterms:W3CDTF">2026-07-29T06:41:57Z</dcterms:created>
  <dcterms:modified xsi:type="dcterms:W3CDTF">2026-07-29T06:41:57Z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