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b72f144f32ee89e736e512ed9b7f87777f68699"/>
    <w:p>
      <w:pPr>
        <w:pStyle w:val="Heading1"/>
      </w:pPr>
      <w:r>
        <w:t xml:space="preserve">A Comprehensive Case Study on the Role, Challenges, and Evolution of the Professor in Russia Saint Petersburg</w:t>
      </w:r>
    </w:p>
    <w:p>
      <w:pPr>
        <w:pStyle w:val="FirstParagraph"/>
      </w:pPr>
      <w:r>
        <w:t xml:space="preserve">Date: October 2023 | Region Focus: Russia Saint Petersburg | Subject: Higher Education Leadership</w:t>
      </w:r>
    </w:p>
    <w:p>
      <w:pPr>
        <w:pStyle w:val="BodyText"/>
      </w:pPr>
      <w:r>
        <w:rPr>
          <w:bCs/>
          <w:b/>
        </w:rPr>
        <w:t xml:space="preserve">Abstract:</w:t>
      </w:r>
      <w:r>
        <w:t xml:space="preserve"> </w:t>
      </w:r>
      <w:r>
        <w:t xml:space="preserve">This document presents an in-depth case study analyzing the professional identity, academic responsibilities, and socio-cultural impact of a Professor within the higher education ecosystem of Russia Saint Petersburg. By examining the unique historical and contemporary dynamics of this city-state within Russia, we explore how the traditional role of the professor is adapting to modern geopolitical shifts, digital transformations, and international academic collaborations.</w:t>
      </w:r>
    </w:p>
    <w:bookmarkStart w:id="20" w:name="X6642fec7302d9e88fb902c359b3462da6b9f361"/>
    <w:p>
      <w:pPr>
        <w:pStyle w:val="Heading2"/>
      </w:pPr>
      <w:r>
        <w:t xml:space="preserve">1. Introduction: The Intellectual Heartbeat of Russia Saint Petersburg</w:t>
      </w:r>
    </w:p>
    <w:p>
      <w:pPr>
        <w:pStyle w:val="FirstParagraph"/>
      </w:pPr>
      <w:r>
        <w:t xml:space="preserve">Russia Saint Petersburg stands as a beacon of intellectual heritage in Northern Europe. Unlike Moscow, which often represents political and commercial power, Russia Saint Petersburg has historically been the cultural and academic capital of the nation. For centuries, this city has hosted some of the most prestigious institutions in Eurasia. In this context, the</w:t>
      </w:r>
      <w:r>
        <w:t xml:space="preserve"> </w:t>
      </w:r>
      <w:r>
        <w:rPr>
          <w:bCs/>
          <w:b/>
        </w:rPr>
        <w:t xml:space="preserve">Professor</w:t>
      </w:r>
      <w:r>
        <w:t xml:space="preserve"> </w:t>
      </w:r>
      <w:r>
        <w:t xml:space="preserve">is not merely an employee of a university but a custodian of a legacy that stretches back to Peter the Great.</w:t>
      </w:r>
    </w:p>
    <w:p>
      <w:pPr>
        <w:pStyle w:val="BodyText"/>
      </w:pPr>
      <w:r>
        <w:t xml:space="preserve">The case study focuses on how a senior academic faculty member operates within this specific milieu. The role extends beyond teaching and research; it involves navigating complex institutional hierarchies, engaging in public intellectual discourse, and maintaining Russia Saint Petersburg’s reputation as a global center of learning despite current international sanctions and geopolitical tensions.</w:t>
      </w:r>
    </w:p>
    <w:bookmarkEnd w:id="20"/>
    <w:bookmarkStart w:id="21" w:name="X9834a8405ae48503647f3b75d921d9de07e7072"/>
    <w:p>
      <w:pPr>
        <w:pStyle w:val="Heading2"/>
      </w:pPr>
      <w:r>
        <w:t xml:space="preserve">2. Historical Context: The Legacy of Imperial Academia</w:t>
      </w:r>
    </w:p>
    <w:p>
      <w:pPr>
        <w:pStyle w:val="FirstParagraph"/>
      </w:pPr>
      <w:r>
        <w:t xml:space="preserve">"In Russia Saint Petersburg, the walls of the university are not just brick and mortar; they are imbued with the whispers of Pushkin, Mendeleev, and Pavlov."</w:t>
      </w:r>
    </w:p>
    <w:p>
      <w:pPr>
        <w:pStyle w:val="BodyText"/>
      </w:pPr>
      <w:r>
        <w:t xml:space="preserve">To understand the modern</w:t>
      </w:r>
      <w:r>
        <w:t xml:space="preserve"> </w:t>
      </w:r>
      <w:r>
        <w:rPr>
          <w:bCs/>
          <w:b/>
        </w:rPr>
        <w:t xml:space="preserve">Professor</w:t>
      </w:r>
      <w:r>
        <w:t xml:space="preserve">, one must acknowledge the historical weight carried by institutions in Russia Saint Petersburg. The St. Petersburg State University, founded in 1724, is one of the oldest universities in Russia. For generations, being a professor here meant adhering to rigorous standards of scholarship that were often aligned with European norms.</w:t>
      </w:r>
    </w:p>
    <w:p>
      <w:pPr>
        <w:pStyle w:val="BodyText"/>
      </w:pPr>
      <w:r>
        <w:t xml:space="preserve">In recent decades, this legacy has influenced the pedagogical approach of the</w:t>
      </w:r>
      <w:r>
        <w:t xml:space="preserve"> </w:t>
      </w:r>
      <w:r>
        <w:rPr>
          <w:bCs/>
          <w:b/>
        </w:rPr>
        <w:t xml:space="preserve">Professor</w:t>
      </w:r>
      <w:r>
        <w:t xml:space="preserve">. There remains a strong emphasis on theoretical depth and philosophical inquiry, distinguishing the academic culture in Russia Saint Petersburg from more vocational or industry-aligned models found elsewhere. This historical context creates a unique professional identity where pride in intellectual tradition often conflicts with the pressures of modern metric-driven evaluation systems.</w:t>
      </w:r>
    </w:p>
    <w:bookmarkEnd w:id="21"/>
    <w:bookmarkStart w:id="25" w:name="the-multifaceted-role-of-the-professor"/>
    <w:p>
      <w:pPr>
        <w:pStyle w:val="Heading2"/>
      </w:pPr>
      <w:r>
        <w:t xml:space="preserve">3. The Multifaceted Role of the Professor</w:t>
      </w:r>
    </w:p>
    <w:bookmarkStart w:id="22" w:name="teaching-and-mentorship"/>
    <w:p>
      <w:pPr>
        <w:pStyle w:val="Heading3"/>
      </w:pPr>
      <w:r>
        <w:t xml:space="preserve">3.1 Teaching and Mentorship</w:t>
      </w:r>
    </w:p>
    <w:p>
      <w:pPr>
        <w:pStyle w:val="FirstParagraph"/>
      </w:pPr>
      <w:r>
        <w:t xml:space="preserve">In Russia Saint Petersburg, the relationship between a student and their mentor is deeply personal. The case study reveals that professors in this region often adopt a "paternalistic" or "mentor-like" approach to student development. This is not merely about grading papers but guiding young minds through the complexities of academic career paths in Russia.</w:t>
      </w:r>
    </w:p>
    <w:p>
      <w:pPr>
        <w:pStyle w:val="BodyText"/>
      </w:pPr>
      <w:r>
        <w:t xml:space="preserve">The curriculum taught by a professor here is rigorous, requiring students to possess strong foundational knowledge. However, recent reforms have introduced more interactive and project-based learning methods. The professor now acts as a facilitator of critical thinking, encouraging students to question established narratives—a trait that has become increasingly valuable in the post-information age.</w:t>
      </w:r>
    </w:p>
    <w:bookmarkEnd w:id="22"/>
    <w:bookmarkStart w:id="23" w:name="research-and-innovation"/>
    <w:p>
      <w:pPr>
        <w:pStyle w:val="Heading3"/>
      </w:pPr>
      <w:r>
        <w:t xml:space="preserve">3.2 Research and Innovation</w:t>
      </w:r>
    </w:p>
    <w:p>
      <w:pPr>
        <w:pStyle w:val="FirstParagraph"/>
      </w:pPr>
      <w:r>
        <w:t xml:space="preserve">The research output of professors in Russia Saint Petersburg is diverse, spanning humanities, social sciences, hard sciences, and engineering. A key aspect of this case study is the shift toward applied research. While pure theory remains respected, there is a growing demand for solutions that address local challenges within Russia.</w:t>
      </w:r>
    </w:p>
    <w:p>
      <w:pPr>
        <w:pStyle w:val="BodyText"/>
      </w:pPr>
      <w:r>
        <w:t xml:space="preserve">For instance, professors in maritime studies are focusing on Arctic logistics due to changing climate conditions, while computer science faculty are developing cybersecurity protocols tailored to Russian digital infrastructure. This pragmatic turn does not diminish the academic prestige but rather grounds it in the reality of modern Russia.</w:t>
      </w:r>
    </w:p>
    <w:bookmarkEnd w:id="23"/>
    <w:bookmarkStart w:id="24" w:name="administrative-and-civic-duties"/>
    <w:p>
      <w:pPr>
        <w:pStyle w:val="Heading3"/>
      </w:pPr>
      <w:r>
        <w:t xml:space="preserve">3.3 Administrative and Civic Duties</w:t>
      </w:r>
    </w:p>
    <w:p>
      <w:pPr>
        <w:pStyle w:val="FirstParagraph"/>
      </w:pPr>
      <w:r>
        <w:t xml:space="preserve">Beyond the classroom and laboratory, professors in Russia Saint Petersburg often serve on university councils, government advisory boards, and cultural committees. They are expected to be public intellectuals who contribute to societal debates on education policy, cultural preservation, and technological ethics.</w:t>
      </w:r>
    </w:p>
    <w:p>
      <w:pPr>
        <w:pStyle w:val="BodyText"/>
      </w:pPr>
      <w:r>
        <w:t xml:space="preserve">This civic engagement is a hallmark of the professorial role in this region. It reflects the Russian concept of "obshchestvennost" (publicness), where academics feel a moral obligation to participate in the broader social fabric. In Russia Saint Petersburg, this often manifests through participation in city-wide cultural events, lectures at museums, and collaborations with local NGOs.</w:t>
      </w:r>
    </w:p>
    <w:bookmarkEnd w:id="24"/>
    <w:bookmarkEnd w:id="25"/>
    <w:bookmarkStart w:id="29" w:name="challenges-facing-the-modern-professor"/>
    <w:p>
      <w:pPr>
        <w:pStyle w:val="Heading2"/>
      </w:pPr>
      <w:r>
        <w:t xml:space="preserve">4. Challenges Facing the Modern Professor</w:t>
      </w:r>
    </w:p>
    <w:bookmarkStart w:id="26" w:name="Xb56d11a9fc8648d8caaebac792e4357fd51e92c"/>
    <w:p>
      <w:pPr>
        <w:pStyle w:val="Heading3"/>
      </w:pPr>
      <w:r>
        <w:t xml:space="preserve">4.1 Geopolitical Isolation and International Collaboration</w:t>
      </w:r>
    </w:p>
    <w:p>
      <w:pPr>
        <w:pStyle w:val="FirstParagraph"/>
      </w:pPr>
      <w:r>
        <w:t xml:space="preserve">The most significant challenge facing the professor in Russia Saint Petersburg today is the changing geopolitical landscape. Sanctions and political tensions have impacted international collaborations, making it difficult for professors to access certain databases, attend conferences abroad, or co-publish with Western counterparts.</w:t>
      </w:r>
    </w:p>
    <w:p>
      <w:pPr>
        <w:pStyle w:val="BodyText"/>
      </w:pPr>
      <w:r>
        <w:t xml:space="preserve">However, this isolation has also spurred a redirection of academic focus. Professors are increasingly collaborating with institutions in Asia, Africa, and Latin America. This "Pivot to the East" requires faculty members to adapt their curricula and research methods to accommodate new partners and perspectives.</w:t>
      </w:r>
    </w:p>
    <w:bookmarkEnd w:id="26"/>
    <w:bookmarkStart w:id="27" w:name="digital-transformation"/>
    <w:p>
      <w:pPr>
        <w:pStyle w:val="Heading3"/>
      </w:pPr>
      <w:r>
        <w:t xml:space="preserve">4.2 Digital Transformation</w:t>
      </w:r>
    </w:p>
    <w:p>
      <w:pPr>
        <w:pStyle w:val="FirstParagraph"/>
      </w:pPr>
      <w:r>
        <w:t xml:space="preserve">The rapid integration of digital tools into education has forced professors to rethink their pedagogical strategies. The shift to hybrid learning models during recent global events accelerated this process, but now the focus is on creating sustainable digital ecosystems.</w:t>
      </w:r>
    </w:p>
    <w:p>
      <w:pPr>
        <w:pStyle w:val="BodyText"/>
      </w:pPr>
      <w:r>
        <w:t xml:space="preserve">In Russia Saint Petersburg, there is a strong push for the development of indigenous educational platforms and software to ensure academic continuity in the face of potential technological embargoes. Professors are thus involved not just in using technology but in shaping it, leading initiatives to create Russian-made learning management systems and virtual laboratories.</w:t>
      </w:r>
    </w:p>
    <w:bookmarkEnd w:id="27"/>
    <w:bookmarkStart w:id="28" w:name="brain-drain-and-retention"/>
    <w:p>
      <w:pPr>
        <w:pStyle w:val="Heading3"/>
      </w:pPr>
      <w:r>
        <w:t xml:space="preserve">4.3 Brain Drain and Retention</w:t>
      </w:r>
    </w:p>
    <w:p>
      <w:pPr>
        <w:pStyle w:val="FirstParagraph"/>
      </w:pPr>
      <w:r>
        <w:t xml:space="preserve">The competition for top academic talent is fierce. While Russia Saint Petersburg offers a high quality of life and rich cultural environment, economic disparities with Western universities pose a retention challenge. The government has introduced various incentive programs to retain talented professors, including increased funding for labs and housing subsidies.</w:t>
      </w:r>
    </w:p>
    <w:p>
      <w:pPr>
        <w:pStyle w:val="BodyText"/>
      </w:pPr>
      <w:r>
        <w:t xml:space="preserve">The case study indicates that while financial incentives are important, the primary driver for many professors to stay in Russia Saint Petersburg is the intellectual community and the sense of being part of a historic academic lineage. The desire to contribute to national scientific sovereignty resonates strongly among mid-career academics.</w:t>
      </w:r>
    </w:p>
    <w:bookmarkEnd w:id="28"/>
    <w:bookmarkEnd w:id="29"/>
    <w:bookmarkStart w:id="30" w:name="X9097fedc0edcca610161144b9059e7d79d12f85"/>
    <w:p>
      <w:pPr>
        <w:pStyle w:val="Heading2"/>
      </w:pPr>
      <w:r>
        <w:t xml:space="preserve">5. Strategic Recommendations for Stakeholders</w:t>
      </w:r>
    </w:p>
    <w:p>
      <w:pPr>
        <w:numPr>
          <w:ilvl w:val="0"/>
          <w:numId w:val="1001"/>
        </w:numPr>
        <w:pStyle w:val="Compact"/>
      </w:pPr>
      <w:r>
        <w:rPr>
          <w:bCs/>
          <w:b/>
        </w:rPr>
        <w:t xml:space="preserve">Foster Digital Sovereignty:</w:t>
      </w:r>
      <w:r>
        <w:t xml:space="preserve"> </w:t>
      </w:r>
      <w:r>
        <w:t xml:space="preserve">Universities in Russia Saint Petersburg should continue to invest in homegrown digital infrastructure, empowering professors to conduct research without external dependencies.</w:t>
      </w:r>
    </w:p>
    <w:p>
      <w:pPr>
        <w:numPr>
          <w:ilvl w:val="0"/>
          <w:numId w:val="1001"/>
        </w:numPr>
        <w:pStyle w:val="Compact"/>
      </w:pPr>
      <w:r>
        <w:rPr>
          <w:bCs/>
          <w:b/>
        </w:rPr>
        <w:t xml:space="preserve">Expand Global Partnerships:</w:t>
      </w:r>
    </w:p>
    <w:p>
      <w:pPr>
        <w:numPr>
          <w:ilvl w:val="0"/>
          <w:numId w:val="1001"/>
        </w:numPr>
        <w:pStyle w:val="Compact"/>
      </w:pPr>
      <w:r>
        <w:rPr>
          <w:bCs/>
          <w:b/>
        </w:rPr>
        <w:t xml:space="preserve">Promote Interdisciplinary Research:</w:t>
      </w:r>
      <w:r>
        <w:t xml:space="preserve">The complex challenges facing modern society require collaborative approaches. Universities should incentivize cross-departmental projects that bring together humanities and STEM faculty.</w:t>
      </w:r>
    </w:p>
    <w:p>
      <w:pPr>
        <w:numPr>
          <w:ilvl w:val="0"/>
          <w:numId w:val="1001"/>
        </w:numPr>
        <w:pStyle w:val="Compact"/>
      </w:pPr>
      <w:r>
        <w:rPr>
          <w:bCs/>
          <w:b/>
        </w:rPr>
        <w:t xml:space="preserve">Support Mental Health and Well-being:</w:t>
      </w:r>
      <w:r>
        <w:t xml:space="preserve">The pressure of meeting new performance metrics while navigating geopolitical uncertainty can be taxing. Institutions must provide robust support systems for the mental well-being of their academic staff.</w:t>
      </w:r>
    </w:p>
    <w:bookmarkEnd w:id="30"/>
    <w:bookmarkStart w:id="31" w:name="conclusion"/>
    <w:p>
      <w:pPr>
        <w:pStyle w:val="Heading2"/>
      </w:pPr>
      <w:r>
        <w:t xml:space="preserve">6. Conclusion</w:t>
      </w:r>
    </w:p>
    <w:p>
      <w:pPr>
        <w:pStyle w:val="FirstParagraph"/>
      </w:pPr>
      <w:r>
        <w:t xml:space="preserve">The case study of the Professor in Russia Saint Petersburg reveals a complex, resilient, and evolving professional identity. Far from being static relics of the past, these academics are dynamic agents of change who are reshaping the educational landscape of their region. They balance reverence for historical traditions with the urgent demands of modernity.</w:t>
      </w:r>
    </w:p>
    <w:p>
      <w:pPr>
        <w:pStyle w:val="BodyText"/>
      </w:pPr>
      <w:r>
        <w:t xml:space="preserve">In Russia Saint Petersburg, the professor remains a pivotal figure in society, bridging the gap between academic theory and practical application. As geopolitical tides shift, their ability to adapt while maintaining academic integrity will determine not only their personal success but also the future standing of Russian higher education on the world stage. The story of the modern professor is ultimately a story of resilience, intellectual curiosity, and enduring commitment to knowledge.</w:t>
      </w:r>
    </w:p>
    <w:p>
      <w:pPr>
        <w:pStyle w:val="BodyText"/>
      </w:pPr>
      <w: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Russia Saint Petersburg</dc:title>
  <dc:creator/>
  <dc:language>en</dc:language>
  <cp:keywords/>
  <dcterms:created xsi:type="dcterms:W3CDTF">2026-07-29T09:58:35Z</dcterms:created>
  <dcterms:modified xsi:type="dcterms:W3CDTF">2026-07-29T09:58:35Z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