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Professor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7" w:name="Xb7a432ed1c7baa248c17a0f819fd0219f1c7641"/>
    <w:p>
      <w:pPr>
        <w:pStyle w:val="Heading1"/>
      </w:pPr>
      <w:r>
        <w:t xml:space="preserve">The Academic Crucible in South Korea Seoul:</w:t>
      </w:r>
    </w:p>
    <w:bookmarkStart w:id="26" w:name="X9c3454fb8d5076c05a46960a6e544b8f931c5c4"/>
    <w:p>
      <w:pPr>
        <w:pStyle w:val="Heading2"/>
      </w:pPr>
      <w:r>
        <w:t xml:space="preserve">A Case Study on the Role, Pressure, and Evolution of the Professor</w:t>
      </w:r>
    </w:p>
    <w:p>
      <w:pPr>
        <w:pStyle w:val="FirstParagraph"/>
      </w:pPr>
      <w:r>
        <w:t xml:space="preserve">In the bustling metropolis of South Korea Seoul, often described as a city that never sleeps due to its relentless pace of innovation and tradition intertwined with high-speed technology, the role of higher education is paramount. Within this dense urban ecosystem stands a pivotal figure: The Professor. This case study examines the multifaceted existence of The Professor within South Korea Seoul, exploring how their professional duties intersect with cultural expectations, institutional demands, and societal pressures unique to this specific geographic and cultural context.</w:t>
      </w:r>
    </w:p>
    <w:bookmarkStart w:id="20" w:name="introduction"/>
    <w:p>
      <w:pPr>
        <w:pStyle w:val="Heading3"/>
      </w:pPr>
      <w:r>
        <w:t xml:space="preserve">Introduction</w:t>
      </w:r>
    </w:p>
    <w:p>
      <w:pPr>
        <w:pStyle w:val="FirstParagraph"/>
      </w:pPr>
      <w:r>
        <w:t xml:space="preserve">The academic landscape in South Korea Seoul is characterized by intense competition. Universities located in districts such as Gangnam and Yongsan are not merely centers of learning but hubs of social mobility. For the aspiring student, securing a seat at one of these institutions is often viewed as the golden ticket to a prosperous future. Consequently, The Professor serves as both gatekeeper and mentor, bearing the weight of shaping the next generation’s elite workforce.</w:t>
      </w:r>
    </w:p>
    <w:p>
      <w:pPr>
        <w:pStyle w:val="BodyText"/>
      </w:pPr>
      <w:r>
        <w:t xml:space="preserve">This document analyzes how The Professor navigates these waters in South Korea Seoul. It highlights specific challenges such as publication pressure, teaching loads in large lecture halls, and the expectation to contribute to national prestige through research output.</w:t>
      </w:r>
    </w:p>
    <w:bookmarkEnd w:id="20"/>
    <w:bookmarkStart w:id="21" w:name="the-dual-burden-research-vs.-teaching"/>
    <w:p>
      <w:pPr>
        <w:pStyle w:val="Heading3"/>
      </w:pPr>
      <w:r>
        <w:t xml:space="preserve">The Dual Burden: Research vs. Teaching</w:t>
      </w:r>
    </w:p>
    <w:p>
      <w:pPr>
        <w:pStyle w:val="FirstParagraph"/>
      </w:pPr>
      <w:r>
        <w:t xml:space="preserve">In South Korea Seoul, the metric for success within academia is heavily skewed toward research output. The Professor is under constant pressure to publish in high-impact international journals. This creates a dichotomy where the individual scholar feels torn between nurturing students and chasing citations.</w:t>
      </w:r>
    </w:p>
    <w:p>
      <w:pPr>
        <w:pStyle w:val="BlockText"/>
      </w:pPr>
      <w:r>
        <w:t xml:space="preserve">"My primary obligation as The Professor in South Korea Seoul is not just to teach, but to elevate the university’s global ranking through rigorous research."</w:t>
      </w:r>
    </w:p>
    <w:p>
      <w:pPr>
        <w:pStyle w:val="FirstParagraph"/>
      </w:pPr>
      <w:r>
        <w:t xml:space="preserve">This quote reflects a common sentiment among faculty members in Seoul. The pursuit of tenure or permanent positions often requires navigating complex evaluation systems that prioritize quantitative metrics over qualitative educational impact. As a result, The Professor frequently spends evenings and weekends in laboratories or writing offices rather than engaging in direct student mentorship, although the desire for meaningful interaction remains strong.</w:t>
      </w:r>
    </w:p>
    <w:bookmarkEnd w:id="21"/>
    <w:bookmarkStart w:id="22" w:name="cultural-context-and-hierarchy"/>
    <w:p>
      <w:pPr>
        <w:pStyle w:val="Heading3"/>
      </w:pPr>
      <w:r>
        <w:t xml:space="preserve">Cultural Context and Hierarchy</w:t>
      </w:r>
    </w:p>
    <w:p>
      <w:pPr>
        <w:pStyle w:val="FirstParagraph"/>
      </w:pPr>
      <w:r>
        <w:t xml:space="preserve">The concept of Confucian hierarchy deeply influences classroom dynamics in South Korea Seoul. Students traditionally show immense respect to their professors, addressing them with formal titles and rarely interrupting during lectures. While this fosters a disciplined environment, it can sometimes hinder open dialogue or critical questioning.</w:t>
      </w:r>
    </w:p>
    <w:p>
      <w:pPr>
        <w:pStyle w:val="BodyText"/>
      </w:pPr>
      <w:r>
        <w:t xml:space="preserve">The Professor must navigate these cultural nuances carefully. They are expected to maintain authority while also being approachable enough to guide students through the high-stress environment of Korean education. In South Korea Seoul, where educational anxiety is palpable even among young children (due to the 'Suneung' college entrance exam), The Professor often becomes a psychological anchor for students who may be experiencing burnout or excessive stress.</w:t>
      </w:r>
    </w:p>
    <w:bookmarkEnd w:id="22"/>
    <w:bookmarkStart w:id="23" w:name="X31bc53e327df5cc1dd2db95fe457aaa91a43c47"/>
    <w:p>
      <w:pPr>
        <w:pStyle w:val="Heading3"/>
      </w:pPr>
      <w:r>
        <w:t xml:space="preserve">The Impact of Urbanization on Academic Life</w:t>
      </w:r>
    </w:p>
    <w:p>
      <w:pPr>
        <w:pStyle w:val="FirstParagraph"/>
      </w:pPr>
      <w:r>
        <w:t xml:space="preserve">Living in South Korea Seoul adds another layer to The Professor’s experience. The city is expensive, with high housing costs and a fast-paced lifestyle. Faculty members often face long commutes from suburban areas to central universities, which can lead to fatigue and reduced work-life balance.</w:t>
      </w:r>
    </w:p>
    <w:p>
      <w:pPr>
        <w:pStyle w:val="BodyText"/>
      </w:pPr>
      <w:r>
        <w:t xml:space="preserve">Moreover, the proximity of world-class institutions in Seoul creates an environment of constant comparison. The Professor must continually benchmark their performance against peers at prestigious universities like Seoul National University or Yonsei University. This competitive atmosphere drives innovation but also contributes to mental health challenges within the academic community.</w:t>
      </w:r>
    </w:p>
    <w:bookmarkEnd w:id="23"/>
    <w:bookmarkStart w:id="24" w:name="evolving-roles-and-future-directions"/>
    <w:p>
      <w:pPr>
        <w:pStyle w:val="Heading3"/>
      </w:pPr>
      <w:r>
        <w:t xml:space="preserve">Evolving Roles and Future Directions</w:t>
      </w:r>
    </w:p>
    <w:p>
      <w:pPr>
        <w:pStyle w:val="FirstParagraph"/>
      </w:pPr>
      <w:r>
        <w:t xml:space="preserve">Recognizing these pressures, there is a growing movement among The Professor in South Korea Seoul to redefine success. Initiatives are being introduced that emphasize teaching excellence and student well-being alongside research achievements. Universities are beginning to offer mental health support services specifically designed for academic staff.</w:t>
      </w:r>
    </w:p>
    <w:p>
      <w:pPr>
        <w:pStyle w:val="BodyText"/>
      </w:pPr>
      <w:r>
        <w:t xml:space="preserve">Additionally, international collaboration projects allow The Professor to expand their network beyond the local context, bringing global perspectives into the classrooms of South Korea Seoul. These efforts aim to create a more sustainable and supportive academic environment.</w:t>
      </w:r>
    </w:p>
    <w:bookmarkEnd w:id="24"/>
    <w:bookmarkStart w:id="25" w:name="conclusion"/>
    <w:p>
      <w:pPr>
        <w:pStyle w:val="Heading3"/>
      </w:pPr>
      <w:r>
        <w:t xml:space="preserve">Conclusion</w:t>
      </w:r>
    </w:p>
    <w:p>
      <w:pPr>
        <w:pStyle w:val="FirstParagraph"/>
      </w:pPr>
      <w:r>
        <w:t xml:space="preserve">In conclusion, The Professor in South Korea Seoul operates within a complex web of expectations driven by cultural traditions, economic realities, and global academic standards. Their role is critical not only for individual students but for the nation’s future. By understanding the unique challenges faced by The Professor in this vibrant city, we can better appreciate their contributions and work towards supportive policies that enhance their effectiveness and well-being.</w:t>
      </w:r>
    </w:p>
    <w:p>
      <w:pPr>
        <w:pStyle w:val="BodyText"/>
      </w:pPr>
      <w:r>
        <w:t xml:space="preserve">As South Korea Seoul continues to evolve as a global tech hub, the academic community must adapt to ensure that The Professor remains empowered to inspire and educate without succumbing to undue pressure. This case study serves as a testament to resilience, adaptation, and the enduring value of higher education in one of Asia’s most dynamic cities.</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Professor in South Korea Seoul</dc:title>
  <dc:creator/>
  <dc:language>en</dc:language>
  <cp:keywords/>
  <dcterms:created xsi:type="dcterms:W3CDTF">2026-07-29T07:17:27Z</dcterms:created>
  <dcterms:modified xsi:type="dcterms:W3CDTF">2026-07-29T07:17:27Z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