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Professor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b2d228ee5409e3875bf51de58fd15eb15ff466c"/>
    <w:p>
      <w:pPr>
        <w:pStyle w:val="Heading1"/>
      </w:pPr>
      <w:r>
        <w:rPr>
          <w:bCs/>
          <w:b/>
        </w:rPr>
        <w:t xml:space="preserve">A Comprehensive Case Study on the Academic and Cultural Integration of a Professor in Spain, Barcelona</w:t>
      </w:r>
    </w:p>
    <w:p>
      <w:pPr>
        <w:pStyle w:val="FirstParagraph"/>
      </w:pPr>
      <w:r>
        <w:t xml:space="preserve">This document explores the multifaceted experience of relocating to work as an academic professional. It details the challenges, cultural nuances, and administrative hurdles faced by a professor establishing themselves in one of Europe's most vibrant intellectual hubs.</w:t>
      </w:r>
    </w:p>
    <w:bookmarkStart w:id="20" w:name="Xfbf9ee94022d44632af27d1e8e909feb2182dfd"/>
    <w:p>
      <w:pPr>
        <w:pStyle w:val="Heading2"/>
      </w:pPr>
      <w:r>
        <w:rPr>
          <w:bCs/>
          <w:b/>
        </w:rPr>
        <w:t xml:space="preserve">1. Introduction: The Allure and Complexity of Academic Life in Barcelona</w:t>
      </w:r>
    </w:p>
    <w:p>
      <w:pPr>
        <w:pStyle w:val="FirstParagraph"/>
      </w:pPr>
      <w:r>
        <w:t xml:space="preserve">In recent years, Spain has emerged as a premier destination for higher education professionals seeking to expand their horizons beyond traditional Anglo-Saxon academic environments. Among the various cities that offer this opportunity,</w:t>
      </w:r>
      <w:r>
        <w:t xml:space="preserve"> </w:t>
      </w:r>
      <w:r>
        <w:rPr>
          <w:bCs/>
          <w:b/>
        </w:rPr>
        <w:t xml:space="preserve">Spain Barcelona</w:t>
      </w:r>
      <w:r>
        <w:t xml:space="preserve"> </w:t>
      </w:r>
      <w:r>
        <w:t xml:space="preserve">stands out as a beacon of innovation, history, and cultural richness. This case study focuses on the trajectory of "Dr. Elena Rossi," an associate professor specializing in Mediterranean Urban Studies who relocated to a prestigious university in</w:t>
      </w:r>
      <w:r>
        <w:t xml:space="preserve"> </w:t>
      </w:r>
      <w:r>
        <w:rPr>
          <w:bCs/>
          <w:b/>
        </w:rPr>
        <w:t xml:space="preserve">Spain Barcelona</w:t>
      </w:r>
      <w:r>
        <w:t xml:space="preserve">. The primary objective is to analyze the systemic, cultural, and professional aspects that define the life of a</w:t>
      </w:r>
      <w:r>
        <w:t xml:space="preserve"> </w:t>
      </w:r>
      <w:r>
        <w:rPr>
          <w:bCs/>
          <w:b/>
        </w:rPr>
        <w:t xml:space="preserve">Professor</w:t>
      </w:r>
      <w:r>
        <w:t xml:space="preserve"> </w:t>
      </w:r>
      <w:r>
        <w:t xml:space="preserve">in this specific geographic and social context.</w:t>
      </w:r>
    </w:p>
    <w:p>
      <w:pPr>
        <w:pStyle w:val="BodyText"/>
      </w:pPr>
      <w:r>
        <w:t xml:space="preserve">The decision to move is rarely purely logistical; it involves navigating complex immigration laws, understanding local pedagogical traditions, and integrating into a community that values work-life balance significantly more than many other European counterparts. For any</w:t>
      </w:r>
      <w:r>
        <w:t xml:space="preserve"> </w:t>
      </w:r>
      <w:r>
        <w:rPr>
          <w:bCs/>
          <w:b/>
        </w:rPr>
        <w:t xml:space="preserve">Professor</w:t>
      </w:r>
      <w:r>
        <w:t xml:space="preserve">, the transition from one academic system to another represents both a challenge and an opportunity for intellectual growth.</w:t>
      </w:r>
    </w:p>
    <w:bookmarkEnd w:id="20"/>
    <w:bookmarkStart w:id="21" w:name="X4e58ba08e0c48fb24b12c9d9066805df0b7b83e"/>
    <w:p>
      <w:pPr>
        <w:pStyle w:val="Heading2"/>
      </w:pPr>
      <w:r>
        <w:rPr>
          <w:bCs/>
          <w:b/>
        </w:rPr>
        <w:t xml:space="preserve">2. Institutional Framework and Professional Responsibilities</w:t>
      </w:r>
    </w:p>
    <w:p>
      <w:pPr>
        <w:pStyle w:val="FirstParagraph"/>
      </w:pPr>
      <w:r>
        <w:t xml:space="preserve">The academic landscape in</w:t>
      </w:r>
      <w:r>
        <w:t xml:space="preserve"> </w:t>
      </w:r>
      <w:r>
        <w:t xml:space="preserve">Spain Barcelona</w:t>
      </w:r>
    </w:p>
    <w:p>
      <w:pPr>
        <w:pStyle w:val="BodyText"/>
      </w:pPr>
      <w:r>
        <w:t xml:space="preserve">In terms of teaching, the role of a</w:t>
      </w:r>
      <w:r>
        <w:t xml:space="preserve"> </w:t>
      </w:r>
      <w:r>
        <w:rPr>
          <w:bCs/>
          <w:b/>
        </w:rPr>
        <w:t xml:space="preserve">Professor</w:t>
      </w:r>
      <w:r>
        <w:t xml:space="preserve"> </w:t>
      </w:r>
      <w:r>
        <w:t xml:space="preserve">in Spain differs somewhat from its American or Northern European equivalents. The class sizes are often larger, and there is an expectation for professors to maintain high levels of accessibility to students during designated office hours. Furthermore, the curriculum in many faculties across</w:t>
      </w:r>
      <w:r>
        <w:t xml:space="preserve"> </w:t>
      </w:r>
      <w:r>
        <w:t xml:space="preserve">Spain Barcelona</w:t>
      </w:r>
    </w:p>
    <w:p>
      <w:pPr>
        <w:pStyle w:val="BodyText"/>
      </w:pPr>
      <w:r>
        <w:t xml:space="preserve">Research funding is another critical aspect. While EU-wide grants (such as Horizon Europe) are accessible, securing local funding requires active networking with regional institutions like the Institute of Advanced Studies of Catalonia. For Dr. Rossi, establishing a robust research group required navigating bureaucratic processes that are often slower and more documentation-intensive than those in her home country.</w:t>
      </w:r>
    </w:p>
    <w:bookmarkEnd w:id="21"/>
    <w:bookmarkStart w:id="22" w:name="X67b25588819fb2d4f6f1581526e6c177f1cabb8"/>
    <w:p>
      <w:pPr>
        <w:pStyle w:val="Heading2"/>
      </w:pPr>
      <w:r>
        <w:rPr>
          <w:bCs/>
          <w:b/>
        </w:rPr>
        <w:t xml:space="preserve">3. Administrative Hurdles: The Visa and Legal Landscape</w:t>
      </w:r>
    </w:p>
    <w:p>
      <w:pPr>
        <w:pStyle w:val="FirstParagraph"/>
      </w:pPr>
      <w:r>
        <w:t xml:space="preserve">No discussion of moving to</w:t>
      </w:r>
      <w:r>
        <w:t xml:space="preserve"> </w:t>
      </w:r>
      <w:r>
        <w:t xml:space="preserve">Spain Barcelona</w:t>
      </w:r>
    </w:p>
    <w:p>
      <w:pPr>
        <w:pStyle w:val="BodyText"/>
      </w:pPr>
      <w:r>
        <w:t xml:space="preserve">Once in</w:t>
      </w:r>
      <w:r>
        <w:t xml:space="preserve"> </w:t>
      </w:r>
      <w:r>
        <w:t xml:space="preserve">Spain Barcelona</w:t>
      </w:r>
      <w:r>
        <w:t xml:space="preserve">, the next step is acquiring the NIE (Número de Identificación de Extranjero), a tax identification number essential for opening bank accounts, signing rental agreements, and paying taxes. Dr. Rossi noted that patience was her most valuable skill during this phase. Appointments at local immigration offices (Oficina de Extrjería) are notoriously difficult to secure, often requiring applicants to wait in line for hours or rely on digital queuing systems that crash under high demand.</w:t>
      </w:r>
    </w:p>
    <w:p>
      <w:pPr>
        <w:pStyle w:val="BodyText"/>
      </w:pPr>
      <w:r>
        <w:t xml:space="preserve">Tax residency is also a complex issue. The "Beckham Law" offers a favorable flat tax rate for new residents, which was highly beneficial for Dr. Rossi during her initial years. However, understanding the nuances of this law required consulting with local fiscal advisors to ensure compliance with Spanish tax laws while managing income from international collaborations.</w:t>
      </w:r>
    </w:p>
    <w:bookmarkEnd w:id="22"/>
    <w:bookmarkStart w:id="23" w:name="cultural-integration-and-social-dynamics"/>
    <w:p>
      <w:pPr>
        <w:pStyle w:val="Heading2"/>
      </w:pPr>
      <w:r>
        <w:rPr>
          <w:bCs/>
          <w:b/>
        </w:rPr>
        <w:t xml:space="preserve">4. Cultural Integration and Social Dynamics</w:t>
      </w:r>
    </w:p>
    <w:p>
      <w:pPr>
        <w:pStyle w:val="FirstParagraph"/>
      </w:pPr>
      <w:r>
        <w:t xml:space="preserve">The cultural aspect of being a</w:t>
      </w:r>
      <w:r>
        <w:t xml:space="preserve"> </w:t>
      </w:r>
      <w:r>
        <w:rPr>
          <w:bCs/>
          <w:b/>
        </w:rPr>
        <w:t xml:space="preserve">Professor</w:t>
      </w:r>
      <w:r>
        <w:t xml:space="preserve"> </w:t>
      </w:r>
      <w:r>
        <w:t xml:space="preserve">in</w:t>
      </w:r>
      <w:r>
        <w:t xml:space="preserve"> </w:t>
      </w:r>
      <w:r>
        <w:t xml:space="preserve">Spain Barcelona</w:t>
      </w:r>
    </w:p>
    <w:p>
      <w:pPr>
        <w:pStyle w:val="BodyText"/>
      </w:pPr>
      <w:r>
        <w:t xml:space="preserve">Language barriers were initially challenging for Dr. Rossi. While English is widely spoken in academic circles within</w:t>
      </w:r>
      <w:r>
        <w:t xml:space="preserve"> </w:t>
      </w:r>
      <w:r>
        <w:t xml:space="preserve">Spain Barcelona</w:t>
      </w:r>
      <w:r>
        <w:t xml:space="preserve">, daily life, including dealing with landlords, healthcare providers, and local government officials, requires Spanish or Catalan proficiency. She enrolled in intensive language courses offered by the University’s linguistic service to facilitate smoother integration.</w:t>
      </w:r>
    </w:p>
    <w:p>
      <w:pPr>
        <w:pStyle w:val="BodyText"/>
      </w:pPr>
      <w:r>
        <w:t xml:space="preserve">The pace of life in</w:t>
      </w:r>
      <w:r>
        <w:t xml:space="preserve"> </w:t>
      </w:r>
      <w:r>
        <w:t xml:space="preserve">Spain Barcelona</w:t>
      </w:r>
    </w:p>
    <w:bookmarkEnd w:id="23"/>
    <w:bookmarkStart w:id="24" w:name="Xa0d368e245d62b2cbbd0d2cfefc32e192386e6d"/>
    <w:p>
      <w:pPr>
        <w:pStyle w:val="Heading2"/>
      </w:pPr>
      <w:r>
        <w:rPr>
          <w:bCs/>
          <w:b/>
        </w:rPr>
        <w:t xml:space="preserve">5. Living in</w:t>
      </w:r>
      <w:r>
        <w:rPr>
          <w:bCs/>
          <w:b/>
        </w:rPr>
        <w:t xml:space="preserve"> </w:t>
      </w:r>
      <w:r>
        <w:rPr>
          <w:bCs/>
          <w:b/>
        </w:rPr>
        <w:t xml:space="preserve">Spain Barcelona</w:t>
      </w:r>
      <w:r>
        <w:rPr>
          <w:bCs/>
          <w:b/>
        </w:rPr>
        <w:t xml:space="preserve">: Cost of Living and Urban Environment</w:t>
      </w:r>
    </w:p>
    <w:p>
      <w:pPr>
        <w:pStyle w:val="FirstParagraph"/>
      </w:pPr>
      <w:r>
        <w:t xml:space="preserve">Economic considerations are paramount for any expatriate academic.</w:t>
      </w:r>
      <w:r>
        <w:t xml:space="preserve"> </w:t>
      </w:r>
      <w:r>
        <w:t xml:space="preserve">Spain Barcelona</w:t>
      </w:r>
    </w:p>
    <w:p>
      <w:pPr>
        <w:pStyle w:val="BodyText"/>
      </w:pPr>
      <w:r>
        <w:t xml:space="preserve">Despite these challenges, the quality of life remains high. The city offers world-class public transportation, including an extensive metro system that makes commuting to various university campuses efficient. Access to healthcare is another major benefit; as a registered resident, Dr. Rossi gained access to the public health system (SNS), which provides comprehensive medical coverage at little to no additional cost.</w:t>
      </w:r>
    </w:p>
    <w:p>
      <w:pPr>
        <w:pStyle w:val="BodyText"/>
      </w:pPr>
      <w:r>
        <w:t xml:space="preserve">The cultural amenities available in</w:t>
      </w:r>
      <w:r>
        <w:t xml:space="preserve"> </w:t>
      </w:r>
      <w:r>
        <w:t xml:space="preserve">Spain Barcelona</w:t>
      </w:r>
      <w:r>
        <w:t xml:space="preserve">Professor.</w:t>
      </w:r>
    </w:p>
    <w:bookmarkEnd w:id="24"/>
    <w:bookmarkStart w:id="25" w:name="Xebd176c4b0b9d744d60f82ec783debfcc9c8e2b"/>
    <w:p>
      <w:pPr>
        <w:pStyle w:val="Heading2"/>
      </w:pPr>
      <w:r>
        <w:rPr>
          <w:bCs/>
          <w:b/>
        </w:rPr>
        <w:t xml:space="preserve">6. Conclusion: The Value of International Academic Mobility</w:t>
      </w:r>
    </w:p>
    <w:p>
      <w:pPr>
        <w:pStyle w:val="FirstParagraph"/>
      </w:pPr>
      <w:r>
        <w:t xml:space="preserve">In conclusion, this case study illustrates that while becoming a</w:t>
      </w:r>
      <w:r>
        <w:t xml:space="preserve"> </w:t>
      </w:r>
      <w:r>
        <w:rPr>
          <w:bCs/>
          <w:b/>
        </w:rPr>
        <w:t xml:space="preserve">ProfessorSpain Barcelona</w:t>
      </w:r>
    </w:p>
    <w:p>
      <w:pPr>
        <w:pStyle w:val="BodyText"/>
      </w:pPr>
      <w:r>
        <w:t xml:space="preserve">The experience of Dr. Rossi highlights the importance of preparation—linguistic, legal, and cultural—in successfully navigating the transition to</w:t>
      </w:r>
      <w:r>
        <w:t xml:space="preserve"> </w:t>
      </w:r>
      <w:r>
        <w:t xml:space="preserve">Spain Barcelona</w:t>
      </w:r>
      <w:r>
        <w:t xml:space="preserve">. For universities looking to attract top-tier talent, understanding these specific needs is crucial. Ultimately, the life of a</w:t>
      </w:r>
      <w:r>
        <w:t xml:space="preserve"> </w:t>
      </w:r>
      <w:r>
        <w:rPr>
          <w:bCs/>
          <w:b/>
        </w:rPr>
        <w:t xml:space="preserve">Professor</w:t>
      </w:r>
      <w:r>
        <w:t xml:space="preserve"> </w:t>
      </w:r>
      <w:r>
        <w:t xml:space="preserve">in this vibrant city is one of dynamic interaction between global academic standards and local Mediterranean traditions.</w:t>
      </w:r>
    </w:p>
    <w:p>
      <w:pPr>
        <w:pStyle w:val="BodyText"/>
      </w:pPr>
      <w:r>
        <w:rPr>
          <w:iCs/>
          <w:i/>
        </w:rPr>
        <w:t xml:space="preserve">This document serves as a guide for prospective academics considering opportunities in Spain's leading urban center.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Professor in Spain Barcelona</dc:title>
  <dc:creator/>
  <dc:language>en</dc:language>
  <cp:keywords/>
  <dcterms:created xsi:type="dcterms:W3CDTF">2026-07-29T10:55:57Z</dcterms:created>
  <dcterms:modified xsi:type="dcterms:W3CDTF">2026-07-29T10:55:57Z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