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Thailand</w:t>
      </w:r>
      <w:r>
        <w:t xml:space="preserve"> </w:t>
      </w:r>
      <w:r>
        <w:t xml:space="preserve">Bangkok</w:t>
      </w:r>
    </w:p>
    <w:bookmarkStart w:id="30" w:name="X32f9e439feed5f44da7707c9470ac218ec56fb2"/>
    <w:p>
      <w:pPr>
        <w:pStyle w:val="Heading1"/>
      </w:pPr>
      <w:r>
        <w:t xml:space="preserve">Case Study: The Modern Professor in the Academic Landscape of Thailand Bangkok</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Thailand, Bangkok</w:t>
      </w:r>
      <w:r>
        <w:br/>
      </w:r>
      <w:r>
        <w:t xml:space="preserve">The Shifting Role and Challenges of the Professor in Contemporary Higher Education</w:t>
      </w:r>
    </w:p>
    <w:bookmarkStart w:id="20" w:name="executive-summary"/>
    <w:p>
      <w:pPr>
        <w:pStyle w:val="Heading2"/>
      </w:pPr>
      <w:r>
        <w:t xml:space="preserve">1. Executive Summary</w:t>
      </w:r>
    </w:p>
    <w:p>
      <w:pPr>
        <w:pStyle w:val="FirstParagraph"/>
      </w:pPr>
      <w:r>
        <w:t xml:space="preserve">The role of the professor has historically been anchored in three pillars: teaching, research, and community service. However, within the dynamic and rapidly developing context of Thailand Bangkok, this traditional triad is undergoing significant transformation. This case study explores how the identity of a professor in Thailand Bangkok is being redefined by globalization pressures, digital disruption, and shifting cultural expectations. As Thailand aims to transition from a lower-middle-income country to a high-income economy through its "Thailand 4.0" economic model, the demand for higher education has skyrocketed. Consequently, the professor in this region faces unprecedented challenges regarding academic freedom, international publication standards, and pedagogical innovation.</w:t>
      </w:r>
    </w:p>
    <w:bookmarkEnd w:id="20"/>
    <w:bookmarkStart w:id="21" w:name="X3c2246ea9c70cbb337a6213b71d800860ff6d5e"/>
    <w:p>
      <w:pPr>
        <w:pStyle w:val="Heading2"/>
      </w:pPr>
      <w:r>
        <w:t xml:space="preserve">2. Background: The Academic Environment in Thailand Bangkok</w:t>
      </w:r>
    </w:p>
    <w:p>
      <w:pPr>
        <w:pStyle w:val="FirstParagraph"/>
      </w:pPr>
      <w:r>
        <w:t xml:space="preserve">Bangkok serves as the intellectual hub of Thailand, hosting a dense concentration of universities ranging from prestigious public institutions like Chulalongkorn University and Thammasat University to private colleges and international branch campuses. For the professor based in this metropolis, the environment is one of contrast. On one hand, there are world-class facilities and access to global academic networks; on the other hand, there is bureaucratic inertia within government-funded institutions.</w:t>
      </w:r>
    </w:p>
    <w:p>
      <w:pPr>
        <w:pStyle w:val="BodyText"/>
      </w:pPr>
      <w:r>
        <w:t xml:space="preserve">The term "professor" in Thailand Bangkok carries a weight of social respect akin to a royal figure in some traditional contexts. This cultural nuance influences how professors interact with students and administration. However, this reverence is increasingly being challenged by the modern student demographic, who are digitally native and expect interactive, rather than passive, learning experiences.</w:t>
      </w:r>
    </w:p>
    <w:bookmarkEnd w:id="21"/>
    <w:bookmarkStart w:id="22" w:name="X88bbc896063d47ab736c7ea5104b9b8305f0d82"/>
    <w:p>
      <w:pPr>
        <w:pStyle w:val="Heading2"/>
      </w:pPr>
      <w:r>
        <w:t xml:space="preserve">3. Problem Statement: The Crisis of Relevance</w:t>
      </w:r>
    </w:p>
    <w:p>
      <w:pPr>
        <w:pStyle w:val="FirstParagraph"/>
      </w:pPr>
      <w:r>
        <w:t xml:space="preserve">The central problem addressed in this case study is the alignment of professorial output with societal needs. Historically, professors in Thailand Bangkok have been evaluated primarily on their ability to publish in international journals (Scopus/WoS). While this has raised the global visibility of Thai academia, it has occasionally created a disconnect between classroom teaching and industry requirements.</w:t>
      </w:r>
    </w:p>
    <w:p>
      <w:pPr>
        <w:pStyle w:val="BodyText"/>
      </w:pPr>
      <w:r>
        <w:t xml:space="preserve">Many professors find themselves trapped in a "publish or perish" cycle that discourages time-intensive pedagogical innovation. Furthermore, the rise of online education platforms means that students no longer rely solely on the professor for knowledge transmission. The professor’s role must therefore shift from being a "sage on the stage" to a "guide on the side," facilitating critical thinking and practical application.</w:t>
      </w:r>
    </w:p>
    <w:bookmarkEnd w:id="22"/>
    <w:bookmarkStart w:id="26" w:name="X7a4625c0ad145995f027c0cf4b06388650bcb49"/>
    <w:p>
      <w:pPr>
        <w:pStyle w:val="Heading2"/>
      </w:pPr>
      <w:r>
        <w:t xml:space="preserve">4. Case Analysis: Key Challenges Facing Professors</w:t>
      </w:r>
    </w:p>
    <w:bookmarkStart w:id="23" w:name="X2a2024b4a1d93d5d5b77dc421b78823c7ea913b"/>
    <w:p>
      <w:pPr>
        <w:pStyle w:val="Heading3"/>
      </w:pPr>
      <w:r>
        <w:t xml:space="preserve">4.1 Digital Transformation and Technological Adaptation</w:t>
      </w:r>
    </w:p>
    <w:p>
      <w:pPr>
        <w:pStyle w:val="FirstParagraph"/>
      </w:pPr>
      <w:r>
        <w:t xml:space="preserve">The pandemic served as a catalyst for digital adoption across Thailand Bangkok. Professors were forced to pivot rapidly to online teaching formats. While some adapted seamlessly, others struggled with the technological infrastructure required for effective remote instruction. The case highlights that technical proficiency is no longer optional but a core competency for any professor operating in this region.</w:t>
      </w:r>
    </w:p>
    <w:bookmarkEnd w:id="23"/>
    <w:bookmarkStart w:id="24" w:name="internationalization-vs.-localization"/>
    <w:p>
      <w:pPr>
        <w:pStyle w:val="Heading3"/>
      </w:pPr>
      <w:r>
        <w:t xml:space="preserve">4.2 Internationalization vs. Localization</w:t>
      </w:r>
    </w:p>
    <w:p>
      <w:pPr>
        <w:pStyle w:val="FirstParagraph"/>
      </w:pPr>
      <w:r>
        <w:t xml:space="preserve">A significant tension exists between the pressure to internationalize curriculum and the need to remain culturally relevant. Professors in Thailand Bangkok are expected to produce research that appeals to global audiences while simultaneously addressing local issues such as sustainable tourism, tropical medicine, and Southeast Asian geopolitical stability. Finding a balance where research contributes globally but impacts locally is a delicate act for many academics.</w:t>
      </w:r>
    </w:p>
    <w:bookmarkEnd w:id="24"/>
    <w:bookmarkStart w:id="25" w:name="administrative-burdens"/>
    <w:p>
      <w:pPr>
        <w:pStyle w:val="Heading3"/>
      </w:pPr>
      <w:r>
        <w:t xml:space="preserve">4.3 Administrative Burdens</w:t>
      </w:r>
    </w:p>
    <w:p>
      <w:pPr>
        <w:pStyle w:val="FirstParagraph"/>
      </w:pPr>
      <w:r>
        <w:t xml:space="preserve">In many public universities in Bangkok, professors face heavy administrative loads including committee work, grant writing, and compliance reporting. This reduces the time available for student mentorship and deep research engagement. The hierarchical nature of Thai academic institutions can sometimes stifle the open dialogue necessary for innovative teaching methods.</w:t>
      </w:r>
    </w:p>
    <w:bookmarkEnd w:id="25"/>
    <w:bookmarkEnd w:id="26"/>
    <w:bookmarkStart w:id="27" w:name="strategic-responses-and-innovations"/>
    <w:p>
      <w:pPr>
        <w:pStyle w:val="Heading2"/>
      </w:pPr>
      <w:r>
        <w:t xml:space="preserve">5. Strategic Responses and Innovations</w:t>
      </w:r>
    </w:p>
    <w:p>
      <w:pPr>
        <w:pStyle w:val="FirstParagraph"/>
      </w:pPr>
      <w:r>
        <w:t xml:space="preserve">To address these challenges, several strategies have emerged among forward-thinking professors in Thailand Bangkok:</w:t>
      </w:r>
    </w:p>
    <w:p>
      <w:pPr>
        <w:numPr>
          <w:ilvl w:val="0"/>
          <w:numId w:val="1001"/>
        </w:numPr>
        <w:pStyle w:val="Compact"/>
      </w:pPr>
      <w:r>
        <w:rPr>
          <w:bCs/>
          <w:b/>
        </w:rPr>
        <w:t xml:space="preserve">Mentorship Models:</w:t>
      </w:r>
      <w:r>
        <w:t xml:space="preserve"> </w:t>
      </w:r>
      <w:r>
        <w:t xml:space="preserve">Shifting from top-down instruction to collaborative learning environments where students co-create knowledge with the professor.</w:t>
      </w:r>
    </w:p>
    <w:p>
      <w:pPr>
        <w:numPr>
          <w:ilvl w:val="0"/>
          <w:numId w:val="1001"/>
        </w:numPr>
        <w:pStyle w:val="Compact"/>
      </w:pPr>
      <w:r>
        <w:rPr>
          <w:bCs/>
          <w:b/>
        </w:rPr>
        <w:t xml:space="preserve">Cross-Disciplinary Collaboration:</w:t>
      </w:r>
      <w:r>
        <w:t xml:space="preserve"> </w:t>
      </w:r>
      <w:r>
        <w:t xml:space="preserve">Professors are increasingly forming teams across engineering, business, and arts faculties to tackle complex real-world problems, reflecting the integrated nature of modern industry.</w:t>
      </w:r>
    </w:p>
    <w:p>
      <w:pPr>
        <w:numPr>
          <w:ilvl w:val="0"/>
          <w:numId w:val="1001"/>
        </w:numPr>
        <w:pStyle w:val="Compact"/>
      </w:pPr>
      <w:r>
        <w:rPr>
          <w:bCs/>
          <w:b/>
        </w:rPr>
        <w:t xml:space="preserve">Leveraging Industry Partnerships:</w:t>
      </w:r>
      <w:r>
        <w:t xml:space="preserve"> </w:t>
      </w:r>
      <w:r>
        <w:t xml:space="preserve">Establishing direct links with Bangkok’s booming startup ecosystem allows professors to bring real-time case studies into the classroom, enhancing student employability.</w:t>
      </w:r>
    </w:p>
    <w:p>
      <w:pPr>
        <w:pStyle w:val="FirstParagraph"/>
      </w:pPr>
      <w:r>
        <w:rPr>
          <w:bCs/>
          <w:b/>
        </w:rPr>
        <w:t xml:space="preserve">Note:</w:t>
      </w:r>
      <w:r>
        <w:t xml:space="preserve"> </w:t>
      </w:r>
      <w:r>
        <w:t xml:space="preserve">Successful professors in Thailand Bangkok are those who can navigate both traditional academic hierarchies and modern entrepreneurial mindsets. They act as bridges between the ivory tower and the bustling streets of Bangkok’s innovation hubs.</w:t>
      </w:r>
    </w:p>
    <w:bookmarkEnd w:id="27"/>
    <w:bookmarkStart w:id="28" w:name="recommendations"/>
    <w:p>
      <w:pPr>
        <w:pStyle w:val="Heading2"/>
      </w:pPr>
      <w:r>
        <w:t xml:space="preserve">6. Recommendations</w:t>
      </w:r>
    </w:p>
    <w:p>
      <w:pPr>
        <w:pStyle w:val="FirstParagraph"/>
      </w:pPr>
      <w:r>
        <w:t xml:space="preserve">Based on this analysis, it is recommended that universities in Thailand Bangkok implement the following changes:</w:t>
      </w:r>
    </w:p>
    <w:p>
      <w:pPr>
        <w:numPr>
          <w:ilvl w:val="0"/>
          <w:numId w:val="1002"/>
        </w:numPr>
        <w:pStyle w:val="Compact"/>
      </w:pPr>
      <w:r>
        <w:rPr>
          <w:bCs/>
          <w:b/>
        </w:rPr>
        <w:t xml:space="preserve">Redefine Promotion Criteria:</w:t>
      </w:r>
      <w:r>
        <w:t xml:space="preserve"> </w:t>
      </w:r>
      <w:r>
        <w:t xml:space="preserve">Evaluation metrics for professors should weigh teaching excellence and community impact equally with research output.</w:t>
      </w:r>
    </w:p>
    <w:p>
      <w:pPr>
        <w:numPr>
          <w:ilvl w:val="0"/>
          <w:numId w:val="1002"/>
        </w:numPr>
        <w:pStyle w:val="Compact"/>
      </w:pPr>
      <w:r>
        <w:t xml:space="preserve">Invest in Professional Development: Continuous training in digital pedagogy and industry engagement is essential for current professors to remain relevant.</w:t>
      </w:r>
    </w:p>
    <w:p>
      <w:pPr>
        <w:numPr>
          <w:ilvl w:val="0"/>
          <w:numId w:val="1002"/>
        </w:numPr>
        <w:pStyle w:val="Compact"/>
      </w:pPr>
      <w:r>
        <w:t xml:space="preserve">Foster Academic Freedom:A more open culture that encourages risk-taking in teaching and research will lead to greater innovation.</w:t>
      </w:r>
    </w:p>
    <w:bookmarkEnd w:id="28"/>
    <w:bookmarkStart w:id="29" w:name="conclusion"/>
    <w:p>
      <w:pPr>
        <w:pStyle w:val="Heading2"/>
      </w:pPr>
      <w:r>
        <w:t xml:space="preserve">7. Conclusion</w:t>
      </w:r>
    </w:p>
    <w:p>
      <w:pPr>
        <w:pStyle w:val="FirstParagraph"/>
      </w:pPr>
      <w:r>
        <w:t xml:space="preserve">The future of higher education in Thailand Bangkok hinges on the adaptability of its professors. The traditional model is insufficient for the complexities of the 21st century. By embracing digital tools, fostering industry partnerships, and redefining their role from mere knowledge transmitters to mentors and innovators, professors can ensure their continued relevance. This transformation is not just an institutional requirement but a cultural necessity for Thailand Bangkok as it positions itself as a regional leader in education and innovation.</w:t>
      </w:r>
    </w:p>
    <w:p>
      <w:pPr>
        <w:pStyle w:val="BodyText"/>
      </w:pPr>
      <w:r>
        <w:t xml:space="preserve">The professor in this context must be resilient, culturally aware, and technologically fluent. Only through such evolution can the academic community in Thailand Bangkok meet the demands of its students, its employers, and the global academic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Professor in Modern Thailand Bangkok</dc:title>
  <dc:creator/>
  <dc:language>en</dc:language>
  <cp:keywords/>
  <dcterms:created xsi:type="dcterms:W3CDTF">2026-07-29T05:01:43Z</dcterms:created>
  <dcterms:modified xsi:type="dcterms:W3CDTF">2026-07-29T05:01:43Z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