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8ec0fd856a397d229737b4a2b37066b4054d47d"/>
    <w:p>
      <w:pPr>
        <w:pStyle w:val="Heading1"/>
      </w:pPr>
      <w:r>
        <w:t xml:space="preserve">Strategic Academic Leadership in the North West</w:t>
      </w:r>
    </w:p>
    <w:p>
      <w:pPr>
        <w:pStyle w:val="FirstParagraph"/>
      </w:pPr>
      <w:r>
        <w:rPr>
          <w:bCs/>
          <w:b/>
        </w:rPr>
        <w:t xml:space="preserve">Date:</w:t>
      </w:r>
      <w:r>
        <w:t xml:space="preserve"> </w:t>
      </w:r>
      <w:r>
        <w:t xml:space="preserve">October 2023</w:t>
      </w:r>
      <w:r>
        <w:br/>
      </w:r>
      <w:r>
        <w:rPr>
          <w:bCs/>
          <w:b/>
        </w:rPr>
        <w:t xml:space="preserve">To:</w:t>
      </w:r>
      <w:r>
        <w:t xml:space="preserve"> </w:t>
      </w:r>
      <w:r>
        <w:t xml:space="preserve">University Governance Board, United Kingdom Manchester</w:t>
      </w:r>
      <w:r>
        <w:br/>
      </w:r>
      <w:r>
        <w:t xml:space="preserve">: Department of Higher Education Strategy</w:t>
      </w:r>
      <w:r>
        <w:br/>
      </w:r>
      <w:r>
        <w:br/>
      </w:r>
      <w:r>
        <w:t xml:space="preserve">A comprehensive analysis of the multifaceted role of a Professor within the complex academic ecosystem of United Kingdom Manchester. This case study explores research output, pedagogical innovation, and administrative stewardship in one of Europe’s most vibrant university cities.</w:t>
      </w:r>
    </w:p>
    <w:p>
      <w:pPr>
        <w:pStyle w:val="BodyText"/>
      </w:pPr>
      <w:r>
        <w:t xml:space="preserve">In the contemporary landscape of higher education, the title of "Professor" represents more than just an academic rank; it signifies a critical nexus between knowledge creation and societal impact. This document presents a detailed case study focusing on the position of Professor within United Kingdom Manchester, specifically examining how this role adapts to the unique cultural, economic, and educational demands of this historic yet modernizing city. By analyzing three distinct pillars—research excellence, teaching methodology, and community engagement—this study elucidates why the Professor is indispensable to maintaining United Kingdom Manchester’s global standing.</w:t>
      </w:r>
    </w:p>
    <w:bookmarkStart w:id="20" w:name="X640b5ed5a632ca4d41911dcdc7c06954e2d856a"/>
    <w:p>
      <w:pPr>
        <w:pStyle w:val="Heading2"/>
      </w:pPr>
      <w:r>
        <w:t xml:space="preserve">Contextual Background: United Kingdom Manchester</w:t>
      </w:r>
    </w:p>
    <w:p>
      <w:pPr>
        <w:pStyle w:val="FirstParagraph"/>
      </w:pPr>
      <w:r>
        <w:t xml:space="preserve">To understand the specific duties of a Professor in this region, one must first appreciate the context of United Kingdom Manchester. This city has undergone a remarkable transformation over the last three decades, evolving from an industrial powerhouse into a leading hub for digital technology, life sciences, and creative arts. The universities here are not isolated ivory towers but are deeply embedded in the urban fabric. Consequently, a Professor in United Kingdom Manchester is expected to bridge the gap between theoretical academia and practical industry application. The local economy relies heavily on innovation derived from university research, making the role of faculty members crucial for regional development.</w:t>
      </w:r>
    </w:p>
    <w:bookmarkEnd w:id="20"/>
    <w:bookmarkStart w:id="21" w:name="Xb4d5861c6151c79168e251071c8f928973816cb"/>
    <w:p>
      <w:pPr>
        <w:pStyle w:val="Heading2"/>
      </w:pPr>
      <w:r>
        <w:t xml:space="preserve">Pillar One: Research Excellence and Global Visibility</w:t>
      </w:r>
    </w:p>
    <w:p>
      <w:pPr>
        <w:pStyle w:val="FirstParagraph"/>
      </w:pPr>
      <w:r>
        <w:t xml:space="preserve">The primary expectation of a Professor is to lead high-impact research. In United Kingdom Manchester, this involves securing substantial funding from bodies such as the UK Research and Innovation (UKRI) councils. Unlike earlier decades where individual scholarship was paramount, modern Professors must act as team leaders, managing interdisciplinary groups that tackle complex global challenges such as climate change, public health crises, and artificial intelligence ethics.</w:t>
      </w:r>
    </w:p>
    <w:p>
      <w:pPr>
        <w:pStyle w:val="BodyText"/>
      </w:pPr>
      <w:r>
        <w:t xml:space="preserve">In this specific case study context, the Professor in United Kingdom Manchester is observed to prioritize "translational research." This means ensuring that findings are not merely published in prestigious journals but are applied to solve real-world problems. For instance, professors in engineering departments within United Kingdom Manchester collaborate directly with local manufacturing firms to improve efficiency, while those in medicine work alongside NHS trusts to improve patient outcomes. This dual focus ensures that the reputation of the institution is bolstered both academically and practically.</w:t>
      </w:r>
    </w:p>
    <w:bookmarkEnd w:id="21"/>
    <w:bookmarkStart w:id="22" w:name="X58391ff6bb5430d37f1d98bfc9d51fa250b3330"/>
    <w:p>
      <w:pPr>
        <w:pStyle w:val="Heading2"/>
      </w:pPr>
      <w:r>
        <w:t xml:space="preserve">Pillar Two: Pedagogical Innovation and Student Experience</w:t>
      </w:r>
    </w:p>
    <w:p>
      <w:pPr>
        <w:pStyle w:val="FirstParagraph"/>
      </w:pPr>
      <w:r>
        <w:t xml:space="preserve">Beyond research, a Professor holds a profound responsibility for education. In United Kingdom Manchester, student demographics are increasingly diverse, with significant international representation. Therefore, the teaching style must be inclusive and adaptable. The case study highlights that effective Professors utilize digital pedagogy alongside traditional lecture formats to engage students who may be studying remotely or from varied cultural backgrounds.</w:t>
      </w:r>
    </w:p>
    <w:p>
      <w:pPr>
        <w:pStyle w:val="BodyText"/>
      </w:pPr>
      <w:r>
        <w:t xml:space="preserve">Furthermore, there is a growing emphasis on employability skills within the curriculum. Professors in United Kingdom Manchester are tasked with integrating industry-relevant projects into their courses. This involves supervising dissertations that address actual business problems faced by companies in the city. By doing so, they ensure that graduates of United Kingdom Manchester institutions are not only academically proficient but also ready to contribute to the local workforce immediately upon graduation. This approach strengthens the feedback loop between academia and industry, reinforcing the economic vitality of the region.</w:t>
      </w:r>
    </w:p>
    <w:bookmarkEnd w:id="22"/>
    <w:bookmarkStart w:id="23" w:name="Xcee1daf8e7174d2ca0bce5de206b2cf52bc09a6"/>
    <w:p>
      <w:pPr>
        <w:pStyle w:val="Heading2"/>
      </w:pPr>
      <w:r>
        <w:t xml:space="preserve">Pillar Three: Administrative Stewardship and Diversity</w:t>
      </w:r>
    </w:p>
    <w:p>
      <w:pPr>
        <w:pStyle w:val="FirstParagraph"/>
      </w:pPr>
      <w:r>
        <w:t xml:space="preserve">The role of a Professor extends into administrative leadership. In United Kingdom Manchester, this often involves chairing departmental committees or leading specific research centers. These positions require strong managerial skills to oversee budgets, staff recruitment, and strategic planning. A key component of modern administration in this region is the active promotion of Diversity, Equity, and Inclusion (DEI). Professors are expected to mentor junior academics from underrepresented backgrounds and ensure that their courses reflect diverse perspectives.</w:t>
      </w:r>
    </w:p>
    <w:p>
      <w:pPr>
        <w:pStyle w:val="BodyText"/>
      </w:pPr>
      <w:r>
        <w:t xml:space="preserve">This stewardship is vital for maintaining a positive institutional culture. United Kingdom Manchester prides itself on being an inclusive city, and its academic institutions must mirror these values. Professors act as role models, demonstrating how ethical leadership and collaborative management can foster an environment where all students and staff feel valued. This administrative duty also includes representing the institution at national conferences, thereby networking with peers from other prestigious universities across Europe and North America.</w:t>
      </w:r>
    </w:p>
    <w:bookmarkEnd w:id="23"/>
    <w:bookmarkStart w:id="24" w:name="pillar-four-community-engagement"/>
    <w:p>
      <w:pPr>
        <w:pStyle w:val="Heading2"/>
      </w:pPr>
      <w:r>
        <w:t xml:space="preserve">Pillar Four: Community Engagement</w:t>
      </w:r>
    </w:p>
    <w:p>
      <w:pPr>
        <w:pStyle w:val="FirstParagraph"/>
      </w:pPr>
      <w:r>
        <w:t xml:space="preserve">Perhaps the most distinct aspect of being a Professor in United Kingdom Manchester is the expectation of public engagement. The city has a rich history of social activism and community organization. Professors are encouraged to step outside their campuses to share knowledge with the wider public. This may involve participating in local policy discussions, giving lectures to schools, or collaborating with non-governmental organizations (NGOs).</w:t>
      </w:r>
    </w:p>
    <w:p>
      <w:pPr>
        <w:pStyle w:val="BodyText"/>
      </w:pPr>
      <w:r>
        <w:t xml:space="preserve">In our case study analysis, several Professors were observed leading initiatives that address social inequality through education and healthcare programs. By engaging directly with Manchester communities, these academics ensure that university resources benefit society at large. This engagement enhances the university’s social license to operate and strengthens its bond with local stakeholders, including municipal councils and business leaders.</w:t>
      </w:r>
    </w:p>
    <w:bookmarkEnd w:id="24"/>
    <w:bookmarkStart w:id="25" w:name="challenges-and-future-outlook"/>
    <w:p>
      <w:pPr>
        <w:pStyle w:val="Heading2"/>
      </w:pPr>
      <w:r>
        <w:t xml:space="preserve">Challenges and Future Outlook</w:t>
      </w:r>
    </w:p>
    <w:p>
      <w:pPr>
        <w:pStyle w:val="FirstParagraph"/>
      </w:pPr>
      <w:r>
        <w:t xml:space="preserve">Despite the clear benefits, Professors in United Kingdom Manchester face significant challenges. The rising cost of living affects both staff retention and student access. Additionally, the post-pandemic shift towards hybrid working has increased administrative burdens on faculty members. Funding pressures also mean that securing grants is more competitive than ever before.</w:t>
      </w:r>
    </w:p>
    <w:p>
      <w:pPr>
        <w:pStyle w:val="BodyText"/>
      </w:pPr>
      <w:r>
        <w:t xml:space="preserve">To address these issues, institutions in United Kingdom Manchester are investing in professional development for Professors, focusing on resilience training and digital literacy. The future of the role will likely see an even greater emphasis on interdisciplinary collaboration, as complex global problems cannot be solved by single disciplines alone. Moreover, the integration of AI tools into research and teaching will require Professors to continuously update their skill sets.</w:t>
      </w:r>
    </w:p>
    <w:bookmarkEnd w:id="25"/>
    <w:bookmarkStart w:id="26" w:name="conclusion"/>
    <w:p>
      <w:pPr>
        <w:pStyle w:val="Heading2"/>
      </w:pPr>
      <w:r>
        <w:t xml:space="preserve">Conclusion</w:t>
      </w:r>
    </w:p>
    <w:p>
      <w:pPr>
        <w:pStyle w:val="FirstParagraph"/>
      </w:pPr>
      <w:r>
        <w:t xml:space="preserve">In conclusion, the case study of a Professor in United Kingdom Manchester reveals a dynamic and demanding role that is central to both academic excellence and regional prosperity. The Professor is not merely an educator or researcher but a strategic leader who navigates the complexities of modern higher education while remaining deeply connected to the community. Their work in research, teaching, administration, and public engagement ensures that United Kingdom Manchester remains at the forefront of educational innovation. As we look to the future, supporting these professionals will be key to sustaining the city’s reputation as a global beacon of learning and discovery.</w:t>
      </w:r>
    </w:p>
    <w:p>
      <w:pPr>
        <w:pStyle w:val="BodyText"/>
      </w:pPr>
      <w:r>
        <w:t xml:space="preserve">This document serves as a testament to the vital importance of academic leadership in shaping not just universities, but societies. By investing in Professors, United Kingdom Manchester invests in its own future stability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Professor in United Kingdom Manchester</dc:title>
  <dc:creator/>
  <dc:language>en</dc:language>
  <cp:keywords/>
  <dcterms:created xsi:type="dcterms:W3CDTF">2026-07-29T03:33:22Z</dcterms:created>
  <dcterms:modified xsi:type="dcterms:W3CDTF">2026-07-29T03:33:22Z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