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United</w:t>
      </w:r>
      <w:r>
        <w:t xml:space="preserve"> </w:t>
      </w:r>
      <w:r>
        <w:t xml:space="preserve">States</w:t>
      </w:r>
      <w:r>
        <w:t xml:space="preserve"> </w:t>
      </w:r>
      <w:r>
        <w:t xml:space="preserve">Chicago</w:t>
      </w:r>
    </w:p>
    <w:bookmarkStart w:id="30" w:name="X867a09726e53a2225e2aa7ec061b630e5124c53"/>
    <w:p>
      <w:pPr>
        <w:pStyle w:val="Heading1"/>
      </w:pPr>
      <w:r>
        <w:t xml:space="preserve">The Academic Anchor: A Case Study on the Role of the Professor in United States Chicago</w:t>
      </w:r>
    </w:p>
    <w:p>
      <w:pPr>
        <w:pStyle w:val="FirstParagraph"/>
      </w:pPr>
      <w:r>
        <w:rPr>
          <w:bCs/>
          <w:b/>
        </w:rPr>
        <w:t xml:space="preserve">Date:</w:t>
      </w:r>
      <w:r>
        <w:t xml:space="preserve"> </w:t>
      </w:r>
      <w:r>
        <w:t xml:space="preserve">October 24, 2023</w:t>
      </w:r>
      <w:r>
        <w:br/>
      </w:r>
      <w:r>
        <w:rPr>
          <w:bCs/>
          <w:b/>
        </w:rPr>
        <w:t xml:space="preserve">Subject:</w:t>
      </w:r>
    </w:p>
    <w:bookmarkStart w:id="20" w:name="executive-summary"/>
    <w:p>
      <w:pPr>
        <w:pStyle w:val="Heading2"/>
      </w:pPr>
      <w:r>
        <w:t xml:space="preserve">Executive Summary</w:t>
      </w:r>
    </w:p>
    <w:p>
      <w:pPr>
        <w:pStyle w:val="FirstParagraph"/>
      </w:pPr>
      <w:r>
        <w:t xml:space="preserve">The landscape of higher education in the United States is diverse, yet certain cities serve as critical hubs for academic innovation and cultural exchange. Among these, Chicago stands out as a premier destination for intellectual rigor and community engagement. This case study examines the multifaceted role of the</w:t>
      </w:r>
      <w:r>
        <w:t xml:space="preserve"> </w:t>
      </w:r>
      <w:r>
        <w:rPr>
          <w:bCs/>
          <w:b/>
        </w:rPr>
        <w:t xml:space="preserve">Professor</w:t>
      </w:r>
      <w:r>
        <w:t xml:space="preserve"> </w:t>
      </w:r>
      <w:r>
        <w:t xml:space="preserve">within this specific geographic and cultural context:</w:t>
      </w:r>
      <w:r>
        <w:t xml:space="preserve"> </w:t>
      </w:r>
      <w:r>
        <w:rPr>
          <w:bCs/>
          <w:b/>
        </w:rPr>
        <w:t xml:space="preserve">United States Chicago</w:t>
      </w:r>
      <w:r>
        <w:t xml:space="preserve">. By analyzing the interactions between academia, industry, and local communities in this major metropolitan area, we can understand how the modern professor functions not merely as an educator, but as a catalyst for economic development, social equity, and scientific advancement.</w:t>
      </w:r>
    </w:p>
    <w:bookmarkEnd w:id="20"/>
    <w:bookmarkStart w:id="21" w:name="X0121433b861daec4a0910ba1e7693e5b703faef"/>
    <w:p>
      <w:pPr>
        <w:pStyle w:val="Heading2"/>
      </w:pPr>
      <w:r>
        <w:t xml:space="preserve">Introduction: The Chicago Academic Ecosystem</w:t>
      </w:r>
    </w:p>
    <w:p>
      <w:pPr>
        <w:pStyle w:val="FirstParagraph"/>
      </w:pPr>
      <w:r>
        <w:t xml:space="preserve">Chicago is home to some of the most prestigious institutions of higher learning in the world, including the University of Chicago (UChicago) and Northwestern University, as well as robust public systems like the University of Illinois Chicago (UIC) and DePaul University. The environment in</w:t>
      </w:r>
      <w:r>
        <w:t xml:space="preserve"> </w:t>
      </w:r>
      <w:r>
        <w:rPr>
          <w:bCs/>
          <w:b/>
        </w:rPr>
        <w:t xml:space="preserve">United States Chicago</w:t>
      </w:r>
      <w:r>
        <w:t xml:space="preserve"> </w:t>
      </w:r>
      <w:r>
        <w:t xml:space="preserve">is characterized by its unique blend of historic prestige and gritty urban realism. In this setting, the figure of the</w:t>
      </w:r>
      <w:r>
        <w:t xml:space="preserve"> </w:t>
      </w:r>
      <w:r>
        <w:rPr>
          <w:bCs/>
          <w:b/>
        </w:rPr>
        <w:t xml:space="preserve">Professor</w:t>
      </w:r>
      <w:r>
        <w:t xml:space="preserve"> </w:t>
      </w:r>
      <w:r>
        <w:t xml:space="preserve">has evolved significantly from the traditional ivory tower model.</w:t>
      </w:r>
    </w:p>
    <w:p>
      <w:pPr>
        <w:pStyle w:val="BodyText"/>
      </w:pPr>
      <w:r>
        <w:t xml:space="preserve">The modern professor in Chicago operates within a dynamic ecosystem where theoretical knowledge must often be translated into practical solutions for urban challenges. From addressing economic inequality in South Side neighborhoods to leading breakthroughs in medical research at the Magnificent Mile, the scope of academic influence extends far beyond lecture halls. This case study explores how professors navigate these complex environments.</w:t>
      </w:r>
    </w:p>
    <w:bookmarkEnd w:id="21"/>
    <w:bookmarkStart w:id="23" w:name="the-professor-as-an-economic-driver"/>
    <w:p>
      <w:pPr>
        <w:pStyle w:val="Heading2"/>
      </w:pPr>
      <w:r>
        <w:t xml:space="preserve">The Professor as an Economic Driver</w:t>
      </w:r>
    </w:p>
    <w:p>
      <w:pPr>
        <w:pStyle w:val="FirstParagraph"/>
      </w:pPr>
      <w:r>
        <w:t xml:space="preserve">In</w:t>
      </w:r>
      <w:r>
        <w:t xml:space="preserve"> </w:t>
      </w:r>
      <w:r>
        <w:rPr>
          <w:bCs/>
          <w:b/>
        </w:rPr>
        <w:t xml:space="preserve">United States Chicago</w:t>
      </w:r>
      <w:r>
        <w:t xml:space="preserve">, universities are major economic engines. The role of the professor is increasingly tied to innovation and entrepreneurship. Research conducted by faculty members often leads to patentable technologies that attract venture capital investment to the city.</w:t>
      </w:r>
    </w:p>
    <w:bookmarkStart w:id="22" w:name="the-innovation-corridor"/>
    <w:p>
      <w:pPr>
        <w:pStyle w:val="Heading3"/>
      </w:pPr>
      <w:r>
        <w:t xml:space="preserve">The Innovation Corridor</w:t>
      </w:r>
    </w:p>
    <w:p>
      <w:pPr>
        <w:pStyle w:val="FirstParagraph"/>
      </w:pPr>
      <w:r>
        <w:t xml:space="preserve">Consider the case of Professor Elena Rodriguez, a materials scientist at a major Chicago research institution. Her work in sustainable construction materials did not remain confined to academic journals. By collaborating with local architects and contractors in Chicago, she helped launch a startup that produces eco-friendly concrete alternatives. This initiative created jobs within the city and positioned</w:t>
      </w:r>
      <w:r>
        <w:t xml:space="preserve"> </w:t>
      </w:r>
      <w:r>
        <w:rPr>
          <w:bCs/>
          <w:b/>
        </w:rPr>
        <w:t xml:space="preserve">United States Chicago</w:t>
      </w:r>
      <w:r>
        <w:t xml:space="preserve"> </w:t>
      </w:r>
      <w:r>
        <w:t xml:space="preserve">as a leader in green building technology.</w:t>
      </w:r>
    </w:p>
    <w:p>
      <w:pPr>
        <w:pStyle w:val="BodyText"/>
      </w:pPr>
      <w:r>
        <w:t xml:space="preserve">This scenario illustrates a critical shift: professors are no longer just disseminators of existing knowledge; they are creators of new intellectual property that drives local economies. The proximity to industry leaders in finance, healthcare, and manufacturing allows professors to bridge the gap between theory and application rapidly.</w:t>
      </w:r>
    </w:p>
    <w:bookmarkEnd w:id="22"/>
    <w:bookmarkEnd w:id="23"/>
    <w:bookmarkStart w:id="25" w:name="X0a1a5ad51dee8c7084cf542c8e561939450e6ff"/>
    <w:p>
      <w:pPr>
        <w:pStyle w:val="Heading2"/>
      </w:pPr>
      <w:r>
        <w:t xml:space="preserve">Social Responsibility and Community Engagement</w:t>
      </w:r>
    </w:p>
    <w:p>
      <w:pPr>
        <w:pStyle w:val="FirstParagraph"/>
      </w:pPr>
      <w:r>
        <w:t xml:space="preserve">Chicago is a city defined by its neighborhoods, each with distinct social fabrics. The professor in this context bears a significant responsibility to engage with the broader community. This engagement is not merely performative but structural, often embedded in the curriculum and research agendas of universities.</w:t>
      </w:r>
    </w:p>
    <w:bookmarkStart w:id="24" w:name="X96f3e1c37e2b555179bbd41382cdcc62518daaa"/>
    <w:p>
      <w:pPr>
        <w:pStyle w:val="Heading3"/>
      </w:pPr>
      <w:r>
        <w:t xml:space="preserve">Case Highlight: The Public Health Initiative</w:t>
      </w:r>
    </w:p>
    <w:p>
      <w:pPr>
        <w:pStyle w:val="FirstParagraph"/>
      </w:pPr>
      <w:r>
        <w:t xml:space="preserve">In 2019, a group of professors from a prominent Chicago medical school launched a community health initiative targeting food deserts in underserved areas. By combining clinical research with social work and policy advocacy, these professors helped secure funding for mobile clinics and educational programs. This case demonstrates how the professor acts as an advocate for social justice, leveraging academic resources to improve the quality of life for residents across</w:t>
      </w:r>
      <w:r>
        <w:t xml:space="preserve"> </w:t>
      </w:r>
      <w:r>
        <w:rPr>
          <w:bCs/>
          <w:b/>
        </w:rPr>
        <w:t xml:space="preserve">United States Chicago</w:t>
      </w:r>
      <w:r>
        <w:t xml:space="preserve">.</w:t>
      </w:r>
    </w:p>
    <w:bookmarkEnd w:id="24"/>
    <w:p>
      <w:pPr>
        <w:pStyle w:val="BodyText"/>
      </w:pPr>
      <w:r>
        <w:t xml:space="preserve">This level of engagement requires a specific skill set. Professors must be able to communicate complex scientific or sociological concepts in accessible language, build trust with community leaders, and collaborate with non-profit organizations. The success of such initiatives reinforces the idea that education is a public good, directly benefiting the populace surrounding the campus.</w:t>
      </w:r>
    </w:p>
    <w:bookmarkEnd w:id="25"/>
    <w:bookmarkStart w:id="26" w:name="X6771ec93c77ab244e71631547c229471bcc8afd"/>
    <w:p>
      <w:pPr>
        <w:pStyle w:val="Heading2"/>
      </w:pPr>
      <w:r>
        <w:t xml:space="preserve">Pedagogical Innovation in an Urban Setting</w:t>
      </w:r>
    </w:p>
    <w:p>
      <w:pPr>
        <w:pStyle w:val="FirstParagraph"/>
      </w:pPr>
      <w:r>
        <w:t xml:space="preserve">The role of the professor has also transformed pedagogically. In</w:t>
      </w:r>
      <w:r>
        <w:t xml:space="preserve"> </w:t>
      </w:r>
      <w:r>
        <w:rPr>
          <w:bCs/>
          <w:b/>
        </w:rPr>
        <w:t xml:space="preserve">United States Chicago</w:t>
      </w:r>
      <w:r>
        <w:t xml:space="preserve">, students often balance full-time jobs with their studies, bringing real-world experiences into the classroom. Professors must adapt their teaching methods to accommodate this diversity.</w:t>
      </w:r>
    </w:p>
    <w:p>
      <w:pPr>
        <w:numPr>
          <w:ilvl w:val="0"/>
          <w:numId w:val="1001"/>
        </w:numPr>
        <w:pStyle w:val="Compact"/>
      </w:pPr>
      <w:r>
        <w:rPr>
          <w:bCs/>
          <w:b/>
        </w:rPr>
        <w:t xml:space="preserve">Case-Based Learning:</w:t>
      </w:r>
      <w:r>
        <w:t xml:space="preserve"> </w:t>
      </w:r>
      <w:r>
        <w:t xml:space="preserve">Professors utilize real-world scenarios from Chicago’s business and political sectors to illustrate theoretical concepts.</w:t>
      </w:r>
    </w:p>
    <w:p>
      <w:pPr>
        <w:numPr>
          <w:ilvl w:val="0"/>
          <w:numId w:val="1001"/>
        </w:numPr>
        <w:pStyle w:val="Compact"/>
      </w:pPr>
      <w:r>
        <w:rPr>
          <w:bCs/>
          <w:b/>
        </w:rPr>
        <w:t xml:space="preserve">Digital Integration:</w:t>
      </w:r>
      <w:r>
        <w:t xml:space="preserve"> </w:t>
      </w:r>
      <w:r>
        <w:t xml:space="preserve">With a highly tech-savvy student body, professors are integrating digital tools that allow for flexible learning, acknowledging the busy schedules of urban students.</w:t>
      </w:r>
    </w:p>
    <w:p>
      <w:pPr>
        <w:numPr>
          <w:ilvl w:val="0"/>
          <w:numId w:val="1001"/>
        </w:numPr>
        <w:pStyle w:val="Compact"/>
      </w:pPr>
      <w:r>
        <w:rPr>
          <w:bCs/>
          <w:b/>
        </w:rPr>
        <w:t xml:space="preserve">Mentorship:</w:t>
      </w:r>
      <w:r>
        <w:t xml:space="preserve"> </w:t>
      </w:r>
      <w:r>
        <w:t xml:space="preserve">The relationship between professor and student has become more mentorship-oriented. Professors act as career advisors, helping students navigate the competitive job market in one of America’s largest cities.</w:t>
      </w:r>
    </w:p>
    <w:bookmarkEnd w:id="26"/>
    <w:bookmarkStart w:id="27" w:name="challenges-facing-the-modern-professor"/>
    <w:p>
      <w:pPr>
        <w:pStyle w:val="Heading2"/>
      </w:pPr>
      <w:r>
        <w:t xml:space="preserve">Challenges Facing the Modern Professor</w:t>
      </w:r>
    </w:p>
    <w:p>
      <w:pPr>
        <w:pStyle w:val="FirstParagraph"/>
      </w:pPr>
      <w:r>
        <w:t xml:space="preserve">Despite the opportunities, professors in</w:t>
      </w:r>
      <w:r>
        <w:t xml:space="preserve"> </w:t>
      </w:r>
      <w:r>
        <w:rPr>
          <w:bCs/>
          <w:b/>
        </w:rPr>
        <w:t xml:space="preserve">United States Chicago</w:t>
      </w:r>
    </w:p>
    <w:p>
      <w:pPr>
        <w:pStyle w:val="BodyText"/>
      </w:pPr>
      <w:r>
        <w:t xml:space="preserve">Furthermore, the pressure to secure external funding and publish frequently can detract from time spent on teaching and community service. There is a growing tension between the "publish or perish" culture of academia and the "serve your city" ethos of Chicago’s civic leaders. Professors must navigate these competing demands while maintaining their integrity and commitment to educational excellence.</w:t>
      </w:r>
    </w:p>
    <w:bookmarkEnd w:id="27"/>
    <w:bookmarkStart w:id="28" w:name="X86a64c9f15ad860e502ac1cca544d0cdbc059f4"/>
    <w:p>
      <w:pPr>
        <w:pStyle w:val="Heading2"/>
      </w:pPr>
      <w:r>
        <w:t xml:space="preserve">The Future: Interdisciplinary Collaboration</w:t>
      </w:r>
    </w:p>
    <w:p>
      <w:pPr>
        <w:pStyle w:val="FirstParagraph"/>
      </w:pPr>
      <w:r>
        <w:t xml:space="preserve">Looking ahead, the role of the professor in</w:t>
      </w:r>
      <w:r>
        <w:t xml:space="preserve"> </w:t>
      </w:r>
      <w:r>
        <w:rPr>
          <w:bCs/>
          <w:b/>
        </w:rPr>
        <w:t xml:space="preserve">United States Chicago</w:t>
      </w:r>
      <w:r>
        <w:t xml:space="preserve"> </w:t>
      </w:r>
      <w:r>
        <w:t xml:space="preserve">will likely become even more interdisciplinary. Complex problems such as climate change, public health crises, and social inequality cannot be solved by a single discipline. We are seeing a rise in joint appointments where professors collaborate across departments—such as engineering working with sociology or economics partnering with environmental science.</w:t>
      </w:r>
    </w:p>
    <w:p>
      <w:pPr>
        <w:pStyle w:val="BodyText"/>
      </w:pPr>
      <w:r>
        <w:t xml:space="preserve">This collaborative approach fosters a richer educational experience for students and more robust solutions for the community. For instance, professors from the humanities are increasingly being brought into STEM fields to help address ethical considerations in artificial intelligence and data privacy. This holistic view is essential for training the next generation of leaders in a rapidly changing world.</w:t>
      </w:r>
    </w:p>
    <w:bookmarkEnd w:id="28"/>
    <w:bookmarkStart w:id="29" w:name="conclusion"/>
    <w:p>
      <w:pPr>
        <w:pStyle w:val="Heading2"/>
      </w:pPr>
      <w:r>
        <w:t xml:space="preserve">Conclusion</w:t>
      </w:r>
    </w:p>
    <w:p>
      <w:pPr>
        <w:pStyle w:val="FirstParagraph"/>
      </w:pPr>
      <w:r>
        <w:t xml:space="preserve">The case study of the professor in</w:t>
      </w:r>
      <w:r>
        <w:t xml:space="preserve"> </w:t>
      </w:r>
      <w:r>
        <w:rPr>
          <w:bCs/>
          <w:b/>
        </w:rPr>
        <w:t xml:space="preserve">United States Chicago</w:t>
      </w:r>
      <w:r>
        <w:t xml:space="preserve"> </w:t>
      </w:r>
      <w:r>
        <w:t xml:space="preserve">reveals a dynamic professional who serves as an educator, researcher, entrepreneur, and community advocate. The unique urban landscape of Chicago provides both the challenges and the opportunities necessary for this evolution. As higher education continues to transform globally, the model established by professors in this major American city offers valuable insights into how academia can remain relevant and impactful.</w:t>
      </w:r>
    </w:p>
    <w:p>
      <w:pPr>
        <w:pStyle w:val="BodyText"/>
      </w:pPr>
      <w:r>
        <w:t xml:space="preserve">Ultimately, the success of institutions in</w:t>
      </w:r>
      <w:r>
        <w:t xml:space="preserve"> </w:t>
      </w:r>
      <w:r>
        <w:rPr>
          <w:bCs/>
          <w:b/>
        </w:rPr>
        <w:t xml:space="preserve">United States Chicago</w:t>
      </w:r>
      <w:r>
        <w:t xml:space="preserve"> </w:t>
      </w:r>
      <w:r>
        <w:t xml:space="preserve">depends on their ability to support their professors in fulfilling these broad roles. By investing in faculty development, ensuring competitive compensation, and fostering strong community ties, universities can continue to produce knowledge that benefits not only the academy but society at large. The professor remains a vital pillar of this structure, driving progress through intellect and dedication.</w:t>
      </w:r>
    </w:p>
    <w:p>
      <w:r>
        <w:pict>
          <v:rect style="width:0;height:1.5pt" o:hralign="center" o:hrstd="t" o:hr="t"/>
        </w:pict>
      </w:r>
    </w:p>
    <w:p>
      <w:pPr>
        <w:pStyle w:val="FirstParagraph"/>
      </w:pPr>
      <w:r>
        <w:rPr>
          <w:iCs/>
          <w:i/>
        </w:rPr>
        <w:t xml:space="preserve">This document is intended for educational and analytical purposes regarding academic trends in major US metropolitan areas.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Professor in United States Chicago</dc:title>
  <dc:creator/>
  <dc:language>en</dc:language>
  <cp:keywords/>
  <dcterms:created xsi:type="dcterms:W3CDTF">2026-07-29T19:50:51Z</dcterms:created>
  <dcterms:modified xsi:type="dcterms:W3CDTF">2026-07-29T19:50:51Z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